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70F83" w14:textId="2867619B" w:rsidR="00E037A2" w:rsidRPr="00054605" w:rsidRDefault="00E037A2" w:rsidP="00054605">
      <w:pPr>
        <w:pStyle w:val="Heading1"/>
        <w:rPr>
          <w:rFonts w:asciiTheme="majorHAnsi" w:hAnsiTheme="majorHAnsi"/>
        </w:rPr>
      </w:pPr>
      <w:r w:rsidRPr="00A94404">
        <w:t>Community Brokerage Model Self-Assessment Tool</w:t>
      </w:r>
    </w:p>
    <w:p w14:paraId="665C25EC" w14:textId="77777777" w:rsidR="0042042C" w:rsidRDefault="0042042C" w:rsidP="00A94404">
      <w:pPr>
        <w:spacing w:line="360" w:lineRule="auto"/>
        <w:rPr>
          <w:rFonts w:ascii="Arial" w:hAnsi="Arial" w:cs="Arial"/>
        </w:rPr>
      </w:pPr>
    </w:p>
    <w:p w14:paraId="7F9CE889" w14:textId="0D66FA7A" w:rsidR="00012C14" w:rsidRDefault="00E037A2" w:rsidP="00A94404">
      <w:pPr>
        <w:spacing w:line="360" w:lineRule="auto"/>
        <w:rPr>
          <w:rFonts w:ascii="Arial" w:hAnsi="Arial" w:cs="Arial"/>
        </w:rPr>
      </w:pPr>
      <w:r w:rsidRPr="0006015F">
        <w:rPr>
          <w:rFonts w:ascii="Arial" w:hAnsi="Arial" w:cs="Arial"/>
        </w:rPr>
        <w:t xml:space="preserve">This self-assessment tool is for use by any organisation that wishes to develop its approach to align with the community brokerage model as described in the </w:t>
      </w:r>
      <w:hyperlink r:id="rId7" w:history="1">
        <w:r w:rsidRPr="00D010A8">
          <w:rPr>
            <w:rStyle w:val="Hyperlink"/>
            <w:rFonts w:ascii="Arial" w:hAnsi="Arial" w:cs="Arial"/>
          </w:rPr>
          <w:t>National Brokerage Framework</w:t>
        </w:r>
      </w:hyperlink>
      <w:r w:rsidRPr="0006015F">
        <w:rPr>
          <w:rFonts w:ascii="Arial" w:hAnsi="Arial" w:cs="Arial"/>
        </w:rPr>
        <w:t xml:space="preserve">. It helps the organisation measure its progress towards the model by asking </w:t>
      </w:r>
      <w:r w:rsidR="00A94404" w:rsidRPr="0006015F">
        <w:rPr>
          <w:rFonts w:ascii="Arial" w:hAnsi="Arial" w:cs="Arial"/>
        </w:rPr>
        <w:t xml:space="preserve">specific </w:t>
      </w:r>
      <w:r w:rsidRPr="0006015F">
        <w:rPr>
          <w:rFonts w:ascii="Arial" w:hAnsi="Arial" w:cs="Arial"/>
        </w:rPr>
        <w:t>questions that relat</w:t>
      </w:r>
      <w:r w:rsidR="00A94404" w:rsidRPr="0006015F">
        <w:rPr>
          <w:rFonts w:ascii="Arial" w:hAnsi="Arial" w:cs="Arial"/>
        </w:rPr>
        <w:t>e</w:t>
      </w:r>
      <w:r w:rsidRPr="0006015F">
        <w:rPr>
          <w:rFonts w:ascii="Arial" w:hAnsi="Arial" w:cs="Arial"/>
        </w:rPr>
        <w:t xml:space="preserve"> to the </w:t>
      </w:r>
      <w:r w:rsidR="00A94404" w:rsidRPr="0006015F">
        <w:rPr>
          <w:rFonts w:ascii="Arial" w:hAnsi="Arial" w:cs="Arial"/>
        </w:rPr>
        <w:t>community brokerage model</w:t>
      </w:r>
      <w:r w:rsidR="00B256A8" w:rsidRPr="0006015F">
        <w:rPr>
          <w:rFonts w:ascii="Arial" w:hAnsi="Arial" w:cs="Arial"/>
        </w:rPr>
        <w:t xml:space="preserve"> and brokerage practice</w:t>
      </w:r>
      <w:r w:rsidR="00A94404" w:rsidRPr="0006015F">
        <w:rPr>
          <w:rFonts w:ascii="Arial" w:hAnsi="Arial" w:cs="Arial"/>
        </w:rPr>
        <w:t>.</w:t>
      </w:r>
      <w:r w:rsidRPr="0006015F">
        <w:rPr>
          <w:rFonts w:ascii="Arial" w:hAnsi="Arial" w:cs="Arial"/>
        </w:rPr>
        <w:t xml:space="preserve"> </w:t>
      </w:r>
      <w:r w:rsidR="00A94404" w:rsidRPr="0006015F">
        <w:rPr>
          <w:rFonts w:ascii="Arial" w:hAnsi="Arial" w:cs="Arial"/>
        </w:rPr>
        <w:t>The tool enables</w:t>
      </w:r>
      <w:r w:rsidRPr="0006015F">
        <w:rPr>
          <w:rFonts w:ascii="Arial" w:hAnsi="Arial" w:cs="Arial"/>
        </w:rPr>
        <w:t xml:space="preserve"> the self-</w:t>
      </w:r>
      <w:r w:rsidR="00A94404" w:rsidRPr="0006015F">
        <w:rPr>
          <w:rFonts w:ascii="Arial" w:hAnsi="Arial" w:cs="Arial"/>
        </w:rPr>
        <w:t xml:space="preserve">assessor to check the question against what the framework says about that </w:t>
      </w:r>
      <w:proofErr w:type="gramStart"/>
      <w:r w:rsidR="00A94404" w:rsidRPr="0006015F">
        <w:rPr>
          <w:rFonts w:ascii="Arial" w:hAnsi="Arial" w:cs="Arial"/>
        </w:rPr>
        <w:t>particular topic</w:t>
      </w:r>
      <w:proofErr w:type="gramEnd"/>
      <w:r w:rsidR="00A94404" w:rsidRPr="0006015F">
        <w:rPr>
          <w:rFonts w:ascii="Arial" w:hAnsi="Arial" w:cs="Arial"/>
        </w:rPr>
        <w:t xml:space="preserve"> and </w:t>
      </w:r>
      <w:r w:rsidR="00B256A8" w:rsidRPr="0006015F">
        <w:rPr>
          <w:rFonts w:ascii="Arial" w:hAnsi="Arial" w:cs="Arial"/>
        </w:rPr>
        <w:t xml:space="preserve">to give their response as they see it within their own organisation. Through a useful key </w:t>
      </w:r>
      <w:r w:rsidR="00BB3CB4">
        <w:rPr>
          <w:rFonts w:ascii="Arial" w:hAnsi="Arial" w:cs="Arial"/>
        </w:rPr>
        <w:t xml:space="preserve">and on completion of the questions </w:t>
      </w:r>
      <w:r w:rsidR="00B256A8" w:rsidRPr="0006015F">
        <w:rPr>
          <w:rFonts w:ascii="Arial" w:hAnsi="Arial" w:cs="Arial"/>
        </w:rPr>
        <w:t xml:space="preserve">they can allocate a score </w:t>
      </w:r>
      <w:r w:rsidR="00BB3CB4">
        <w:rPr>
          <w:rFonts w:ascii="Arial" w:hAnsi="Arial" w:cs="Arial"/>
        </w:rPr>
        <w:t xml:space="preserve">to each question. </w:t>
      </w:r>
      <w:r w:rsidR="00012C14">
        <w:rPr>
          <w:rFonts w:ascii="Arial" w:hAnsi="Arial" w:cs="Arial"/>
        </w:rPr>
        <w:t>P</w:t>
      </w:r>
      <w:r w:rsidR="00BB3CB4">
        <w:rPr>
          <w:rFonts w:ascii="Arial" w:hAnsi="Arial" w:cs="Arial"/>
        </w:rPr>
        <w:t>lac</w:t>
      </w:r>
      <w:r w:rsidR="00012C14">
        <w:rPr>
          <w:rFonts w:ascii="Arial" w:hAnsi="Arial" w:cs="Arial"/>
        </w:rPr>
        <w:t>ing</w:t>
      </w:r>
      <w:r w:rsidR="00BB3CB4">
        <w:rPr>
          <w:rFonts w:ascii="Arial" w:hAnsi="Arial" w:cs="Arial"/>
        </w:rPr>
        <w:t xml:space="preserve"> their total score within the </w:t>
      </w:r>
      <w:r w:rsidR="00012C14">
        <w:rPr>
          <w:rFonts w:ascii="Arial" w:hAnsi="Arial" w:cs="Arial"/>
        </w:rPr>
        <w:t xml:space="preserve">scoring </w:t>
      </w:r>
      <w:r w:rsidR="00BB3CB4">
        <w:rPr>
          <w:rFonts w:ascii="Arial" w:hAnsi="Arial" w:cs="Arial"/>
        </w:rPr>
        <w:t xml:space="preserve">table </w:t>
      </w:r>
      <w:r w:rsidR="00012C14">
        <w:rPr>
          <w:rFonts w:ascii="Arial" w:hAnsi="Arial" w:cs="Arial"/>
        </w:rPr>
        <w:t xml:space="preserve">provided </w:t>
      </w:r>
      <w:r w:rsidR="00BB3CB4">
        <w:rPr>
          <w:rFonts w:ascii="Arial" w:hAnsi="Arial" w:cs="Arial"/>
        </w:rPr>
        <w:t xml:space="preserve">they can </w:t>
      </w:r>
      <w:r w:rsidR="00B256A8" w:rsidRPr="0006015F">
        <w:rPr>
          <w:rFonts w:ascii="Arial" w:hAnsi="Arial" w:cs="Arial"/>
        </w:rPr>
        <w:t xml:space="preserve">identify their progress and </w:t>
      </w:r>
      <w:r w:rsidR="00012C14">
        <w:rPr>
          <w:rFonts w:ascii="Arial" w:hAnsi="Arial" w:cs="Arial"/>
        </w:rPr>
        <w:t>if they measure red, amber or green towards their goal of being an organisation that uses the community brokerage approach.</w:t>
      </w:r>
    </w:p>
    <w:p w14:paraId="76A64DF4" w14:textId="77777777" w:rsidR="00054605" w:rsidRDefault="00054605" w:rsidP="00A94404">
      <w:pPr>
        <w:spacing w:line="360" w:lineRule="auto"/>
        <w:rPr>
          <w:rFonts w:ascii="Arial" w:hAnsi="Arial" w:cs="Arial"/>
        </w:rPr>
      </w:pPr>
    </w:p>
    <w:p w14:paraId="1ABB9E30" w14:textId="76A7F1B0" w:rsidR="00E037A2" w:rsidRPr="0006015F" w:rsidRDefault="00BB3CB4" w:rsidP="00A94404">
      <w:pPr>
        <w:spacing w:line="360" w:lineRule="auto"/>
        <w:rPr>
          <w:rFonts w:ascii="Arial" w:hAnsi="Arial" w:cs="Arial"/>
        </w:rPr>
      </w:pPr>
      <w:r>
        <w:rPr>
          <w:rFonts w:ascii="Arial" w:hAnsi="Arial" w:cs="Arial"/>
        </w:rPr>
        <w:t xml:space="preserve">This self-assessment tool </w:t>
      </w:r>
      <w:r w:rsidR="00A94404" w:rsidRPr="0006015F">
        <w:rPr>
          <w:rFonts w:ascii="Arial" w:hAnsi="Arial" w:cs="Arial"/>
        </w:rPr>
        <w:t>is not a performance management tool or an evaluation tool to measure impact</w:t>
      </w:r>
      <w:r w:rsidR="00012C14">
        <w:rPr>
          <w:rFonts w:ascii="Arial" w:hAnsi="Arial" w:cs="Arial"/>
        </w:rPr>
        <w:t>.</w:t>
      </w:r>
      <w:r w:rsidR="00A94404" w:rsidRPr="0006015F">
        <w:rPr>
          <w:rFonts w:ascii="Arial" w:hAnsi="Arial" w:cs="Arial"/>
        </w:rPr>
        <w:t xml:space="preserve"> </w:t>
      </w:r>
      <w:r w:rsidR="00012C14">
        <w:rPr>
          <w:rFonts w:ascii="Arial" w:hAnsi="Arial" w:cs="Arial"/>
        </w:rPr>
        <w:t>T</w:t>
      </w:r>
      <w:r w:rsidR="00A94404" w:rsidRPr="0006015F">
        <w:rPr>
          <w:rFonts w:ascii="Arial" w:hAnsi="Arial" w:cs="Arial"/>
        </w:rPr>
        <w:t xml:space="preserve">he </w:t>
      </w:r>
      <w:r w:rsidR="00012C14">
        <w:rPr>
          <w:rFonts w:ascii="Arial" w:hAnsi="Arial" w:cs="Arial"/>
        </w:rPr>
        <w:t xml:space="preserve">purpose of the tool is to measure </w:t>
      </w:r>
      <w:r w:rsidR="00A94404" w:rsidRPr="0006015F">
        <w:rPr>
          <w:rFonts w:ascii="Arial" w:hAnsi="Arial" w:cs="Arial"/>
        </w:rPr>
        <w:t>progress towards the community brokerage model</w:t>
      </w:r>
      <w:r w:rsidR="00012C14">
        <w:rPr>
          <w:rFonts w:ascii="Arial" w:hAnsi="Arial" w:cs="Arial"/>
        </w:rPr>
        <w:t xml:space="preserve"> and to help identify areas where further work is needed in the </w:t>
      </w:r>
      <w:r w:rsidR="0042042C">
        <w:rPr>
          <w:rFonts w:ascii="Arial" w:hAnsi="Arial" w:cs="Arial"/>
        </w:rPr>
        <w:t>organisation’s</w:t>
      </w:r>
      <w:r w:rsidR="00012C14">
        <w:rPr>
          <w:rFonts w:ascii="Arial" w:hAnsi="Arial" w:cs="Arial"/>
        </w:rPr>
        <w:t xml:space="preserve"> journey.</w:t>
      </w:r>
    </w:p>
    <w:p w14:paraId="45CE931E" w14:textId="77777777" w:rsidR="00B256A8" w:rsidRDefault="00B256A8" w:rsidP="00A94404">
      <w:pPr>
        <w:spacing w:line="360" w:lineRule="auto"/>
        <w:rPr>
          <w:rFonts w:ascii="Arial" w:hAnsi="Arial" w:cs="Arial"/>
          <w:sz w:val="28"/>
          <w:szCs w:val="28"/>
        </w:rPr>
      </w:pPr>
    </w:p>
    <w:p w14:paraId="01195487" w14:textId="77777777" w:rsidR="00B256A8" w:rsidRPr="00A94404" w:rsidRDefault="00B256A8" w:rsidP="00A94404">
      <w:pPr>
        <w:spacing w:line="360" w:lineRule="auto"/>
        <w:rPr>
          <w:rFonts w:ascii="Arial" w:hAnsi="Arial" w:cs="Arial"/>
          <w:sz w:val="28"/>
          <w:szCs w:val="28"/>
        </w:rPr>
      </w:pPr>
    </w:p>
    <w:p w14:paraId="550EFD05" w14:textId="77777777" w:rsidR="00E76E66" w:rsidRDefault="00E76E66" w:rsidP="00E037A2">
      <w:pPr>
        <w:spacing w:line="276" w:lineRule="auto"/>
        <w:rPr>
          <w:b/>
          <w:bCs/>
        </w:rPr>
      </w:pPr>
    </w:p>
    <w:p w14:paraId="61B0C4A4" w14:textId="77777777" w:rsidR="00E76E66" w:rsidRDefault="00E76E66" w:rsidP="00321914">
      <w:pPr>
        <w:jc w:val="center"/>
        <w:rPr>
          <w:b/>
          <w:bCs/>
        </w:rPr>
      </w:pPr>
    </w:p>
    <w:p w14:paraId="7AD3A454" w14:textId="77777777" w:rsidR="00E76E66" w:rsidRDefault="00E76E66" w:rsidP="00321914">
      <w:pPr>
        <w:jc w:val="center"/>
        <w:rPr>
          <w:b/>
          <w:bCs/>
        </w:rPr>
      </w:pPr>
    </w:p>
    <w:p w14:paraId="6CDD2610" w14:textId="77777777" w:rsidR="0006015F" w:rsidRDefault="0006015F" w:rsidP="00321914">
      <w:pPr>
        <w:jc w:val="center"/>
        <w:rPr>
          <w:b/>
          <w:bCs/>
        </w:rPr>
      </w:pPr>
    </w:p>
    <w:p w14:paraId="55B4A50C" w14:textId="77777777" w:rsidR="00E76E66" w:rsidRDefault="00E76E66" w:rsidP="008F2879">
      <w:pPr>
        <w:rPr>
          <w:b/>
          <w:bCs/>
        </w:rPr>
      </w:pPr>
    </w:p>
    <w:p w14:paraId="05C885C2" w14:textId="094DBA48" w:rsidR="00B256A8" w:rsidRPr="00054605" w:rsidRDefault="00054605" w:rsidP="00054605">
      <w:pPr>
        <w:pStyle w:val="Heading1"/>
        <w:rPr>
          <w:b w:val="0"/>
        </w:rPr>
      </w:pPr>
      <w:r>
        <w:lastRenderedPageBreak/>
        <w:t xml:space="preserve">About </w:t>
      </w:r>
      <w:r w:rsidR="00B256A8" w:rsidRPr="00B256A8">
        <w:t>Community Brokerage</w:t>
      </w:r>
    </w:p>
    <w:p w14:paraId="5F69746E" w14:textId="77777777" w:rsidR="00E76E66" w:rsidRDefault="00E76E66" w:rsidP="00321914">
      <w:pPr>
        <w:jc w:val="center"/>
        <w:rPr>
          <w:b/>
          <w:bCs/>
        </w:rPr>
      </w:pPr>
    </w:p>
    <w:p w14:paraId="23C13287" w14:textId="73163717" w:rsidR="00E76E66" w:rsidRDefault="00E76E66" w:rsidP="00EF7B72">
      <w:pPr>
        <w:jc w:val="center"/>
        <w:rPr>
          <w:b/>
          <w:bCs/>
        </w:rPr>
      </w:pPr>
      <w:r>
        <w:rPr>
          <w:b/>
          <w:bCs/>
          <w:noProof/>
        </w:rPr>
        <w:drawing>
          <wp:inline distT="0" distB="0" distL="0" distR="0" wp14:anchorId="364C64DE" wp14:editId="2A8F3B7A">
            <wp:extent cx="8863330" cy="4410710"/>
            <wp:effectExtent l="25400" t="25400" r="26670" b="21590"/>
            <wp:docPr id="1240720081" name="Picture 4" descr="A chart which says the following: &#10;&#10;&quot;Community Brokerage...&#10;is a non-profit model of support brokerage.&#10;&#10;uses a human rights approach.&#10;&#10;builds community capacity and empowers individuals to self-direct their own lives.&#10;&#10;It works by...&#10;building meaningful relationships with people, facilitating access to the support people need to live happy, healthy, and rewarding lives of their own choosing.&#10;&#10;keeping individuals being supported at the centre of all activity – their personal gifts, skills, talents, and abilities are recognised, and their contribution valued.&#10;&#10;working with people whether they have an SDS budget or not.&#10;&#10;Community Brokers...&#10;promote the principles of involvement, participation, and empowerment by providing individuals with independent support and access to information they require to make their own choices.&#10;&#10;support individual autonomy whilst ensuring the person has the right level of assistance as they establish personalised support arrangements.&#10;&#10;have knowledge, networks and connections within communities which they use to facilitate opportunities for sup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20081" name="Picture 4" descr="A chart which says the following: &#10;&#10;&quot;Community Brokerage...&#10;is a non-profit model of support brokerage.&#10;&#10;uses a human rights approach.&#10;&#10;builds community capacity and empowers individuals to self-direct their own lives.&#10;&#10;It works by...&#10;building meaningful relationships with people, facilitating access to the support people need to live happy, healthy, and rewarding lives of their own choosing.&#10;&#10;keeping individuals being supported at the centre of all activity – their personal gifts, skills, talents, and abilities are recognised, and their contribution valued.&#10;&#10;working with people whether they have an SDS budget or not.&#10;&#10;Community Brokers...&#10;promote the principles of involvement, participation, and empowerment by providing individuals with independent support and access to information they require to make their own choices.&#10;&#10;support individual autonomy whilst ensuring the person has the right level of assistance as they establish personalised support arrangements.&#10;&#10;have knowledge, networks and connections within communities which they use to facilitate opportunities for support.&quot;"/>
                    <pic:cNvPicPr/>
                  </pic:nvPicPr>
                  <pic:blipFill>
                    <a:blip r:embed="rId8">
                      <a:extLst>
                        <a:ext uri="{28A0092B-C50C-407E-A947-70E740481C1C}">
                          <a14:useLocalDpi xmlns:a14="http://schemas.microsoft.com/office/drawing/2010/main" val="0"/>
                        </a:ext>
                      </a:extLst>
                    </a:blip>
                    <a:stretch>
                      <a:fillRect/>
                    </a:stretch>
                  </pic:blipFill>
                  <pic:spPr>
                    <a:xfrm>
                      <a:off x="0" y="0"/>
                      <a:ext cx="8863330" cy="4410710"/>
                    </a:xfrm>
                    <a:prstGeom prst="rect">
                      <a:avLst/>
                    </a:prstGeom>
                    <a:ln w="15875">
                      <a:solidFill>
                        <a:prstClr val="black"/>
                      </a:solidFill>
                    </a:ln>
                  </pic:spPr>
                </pic:pic>
              </a:graphicData>
            </a:graphic>
          </wp:inline>
        </w:drawing>
      </w:r>
    </w:p>
    <w:p w14:paraId="4068E057" w14:textId="77777777" w:rsidR="00B256A8" w:rsidRDefault="00B256A8" w:rsidP="00B256A8">
      <w:pPr>
        <w:rPr>
          <w:b/>
          <w:bCs/>
        </w:rPr>
      </w:pPr>
    </w:p>
    <w:p w14:paraId="15387392" w14:textId="5A79F9D0" w:rsidR="00402B91" w:rsidRDefault="00321914" w:rsidP="00054605">
      <w:pPr>
        <w:pStyle w:val="Heading1"/>
        <w:rPr>
          <w:b w:val="0"/>
        </w:rPr>
      </w:pPr>
      <w:r w:rsidRPr="00321914">
        <w:lastRenderedPageBreak/>
        <w:t xml:space="preserve">Community Brokerage Model </w:t>
      </w:r>
      <w:r w:rsidR="00616E56">
        <w:t>Self-Assessment</w:t>
      </w:r>
      <w:r w:rsidR="00B256A8">
        <w:t xml:space="preserve"> Template</w:t>
      </w:r>
    </w:p>
    <w:p w14:paraId="0759B5F7" w14:textId="5A0657EE" w:rsidR="00B256A8" w:rsidRPr="00EF7B72" w:rsidRDefault="0042042C" w:rsidP="00EF7B72">
      <w:pPr>
        <w:pStyle w:val="Heading2"/>
      </w:pPr>
      <w:r>
        <w:t xml:space="preserve">Explanation and </w:t>
      </w:r>
      <w:r w:rsidR="00B256A8">
        <w:t>Guidance for Completing</w:t>
      </w:r>
    </w:p>
    <w:p w14:paraId="3D85613F" w14:textId="3867070D" w:rsidR="00402B91" w:rsidRDefault="00B256A8" w:rsidP="00054605">
      <w:pPr>
        <w:pStyle w:val="ListParagraph"/>
        <w:numPr>
          <w:ilvl w:val="0"/>
          <w:numId w:val="6"/>
        </w:numPr>
        <w:spacing w:line="276" w:lineRule="auto"/>
      </w:pPr>
      <w:r>
        <w:t xml:space="preserve">The </w:t>
      </w:r>
      <w:r w:rsidR="0006015F" w:rsidRPr="00EF7B72">
        <w:rPr>
          <w:b/>
          <w:bCs/>
        </w:rPr>
        <w:t>left-hand</w:t>
      </w:r>
      <w:r w:rsidRPr="00EF7B72">
        <w:rPr>
          <w:b/>
          <w:bCs/>
        </w:rPr>
        <w:t xml:space="preserve"> column</w:t>
      </w:r>
      <w:r>
        <w:t xml:space="preserve"> contains the questions </w:t>
      </w:r>
      <w:r w:rsidR="001B6306">
        <w:t xml:space="preserve">(criteria) </w:t>
      </w:r>
      <w:r>
        <w:t xml:space="preserve">against which you are being asked </w:t>
      </w:r>
      <w:r w:rsidR="0006015F">
        <w:t xml:space="preserve">to provide a response, and they are based on what constitutes the community brokerage model. </w:t>
      </w:r>
    </w:p>
    <w:p w14:paraId="64C66109" w14:textId="2C0261BF" w:rsidR="00402B91" w:rsidRDefault="0006015F" w:rsidP="00402B91">
      <w:pPr>
        <w:pStyle w:val="ListParagraph"/>
        <w:numPr>
          <w:ilvl w:val="0"/>
          <w:numId w:val="6"/>
        </w:numPr>
        <w:spacing w:line="276" w:lineRule="auto"/>
      </w:pPr>
      <w:r>
        <w:t xml:space="preserve">The </w:t>
      </w:r>
      <w:r w:rsidRPr="00EF7B72">
        <w:rPr>
          <w:b/>
          <w:bCs/>
        </w:rPr>
        <w:t>second column</w:t>
      </w:r>
      <w:r>
        <w:t xml:space="preserve"> gives the page(s) in the </w:t>
      </w:r>
      <w:hyperlink r:id="rId9" w:history="1">
        <w:r w:rsidRPr="00D010A8">
          <w:rPr>
            <w:rStyle w:val="Hyperlink"/>
          </w:rPr>
          <w:t>National Brokerage Framework</w:t>
        </w:r>
      </w:hyperlink>
      <w:r>
        <w:t xml:space="preserve"> where additional information relat</w:t>
      </w:r>
      <w:r w:rsidR="0042042C">
        <w:t xml:space="preserve">ing </w:t>
      </w:r>
      <w:r>
        <w:t xml:space="preserve">to the question/model can be found within the document. </w:t>
      </w:r>
    </w:p>
    <w:p w14:paraId="26FD01DA" w14:textId="5709559B" w:rsidR="00402B91" w:rsidRDefault="0006015F" w:rsidP="00402B91">
      <w:pPr>
        <w:pStyle w:val="ListParagraph"/>
        <w:numPr>
          <w:ilvl w:val="0"/>
          <w:numId w:val="6"/>
        </w:numPr>
        <w:spacing w:line="276" w:lineRule="auto"/>
      </w:pPr>
      <w:r>
        <w:t xml:space="preserve">The </w:t>
      </w:r>
      <w:r w:rsidRPr="00EF7B72">
        <w:rPr>
          <w:b/>
          <w:bCs/>
        </w:rPr>
        <w:t>third column</w:t>
      </w:r>
      <w:r>
        <w:t xml:space="preserve"> headed ‘examples/explanations’ is where you provide your response to the question. This should be considered as providing your evidence to help </w:t>
      </w:r>
      <w:r w:rsidR="00B04029">
        <w:t xml:space="preserve">you </w:t>
      </w:r>
      <w:r>
        <w:t>decide your score.</w:t>
      </w:r>
    </w:p>
    <w:p w14:paraId="2A0FEA92" w14:textId="7FDA912A" w:rsidR="00402B91" w:rsidRDefault="0006015F" w:rsidP="00402B91">
      <w:pPr>
        <w:pStyle w:val="ListParagraph"/>
        <w:numPr>
          <w:ilvl w:val="0"/>
          <w:numId w:val="6"/>
        </w:numPr>
        <w:spacing w:line="276" w:lineRule="auto"/>
      </w:pPr>
      <w:r>
        <w:t xml:space="preserve">The </w:t>
      </w:r>
      <w:r w:rsidRPr="00EF7B72">
        <w:rPr>
          <w:b/>
          <w:bCs/>
        </w:rPr>
        <w:t>last column</w:t>
      </w:r>
      <w:r>
        <w:t xml:space="preserve"> is where you score yourself </w:t>
      </w:r>
      <w:r w:rsidR="00B04029">
        <w:t xml:space="preserve">out of a maximum of 5 points </w:t>
      </w:r>
      <w:r>
        <w:t xml:space="preserve">based on </w:t>
      </w:r>
      <w:r w:rsidR="00B04029">
        <w:t>the</w:t>
      </w:r>
      <w:r>
        <w:t xml:space="preserve"> evidence </w:t>
      </w:r>
      <w:r w:rsidR="00B04029">
        <w:t xml:space="preserve">you </w:t>
      </w:r>
      <w:r>
        <w:t>provided in the ‘examples/explanations’ column.</w:t>
      </w:r>
    </w:p>
    <w:p w14:paraId="3D2E9023" w14:textId="32F64348" w:rsidR="00402B91" w:rsidRDefault="00B04029" w:rsidP="00402B91">
      <w:pPr>
        <w:pStyle w:val="ListParagraph"/>
        <w:numPr>
          <w:ilvl w:val="0"/>
          <w:numId w:val="6"/>
        </w:numPr>
        <w:spacing w:line="276" w:lineRule="auto"/>
      </w:pPr>
      <w:r w:rsidRPr="00EF7B72">
        <w:rPr>
          <w:b/>
          <w:bCs/>
        </w:rPr>
        <w:t>Questions 12, 13 and 14</w:t>
      </w:r>
      <w:r>
        <w:t xml:space="preserve"> requires each bullet point to be scored out of 5</w:t>
      </w:r>
    </w:p>
    <w:p w14:paraId="741C8964" w14:textId="0C178A0D" w:rsidR="00402B91" w:rsidRDefault="00BB3CB4" w:rsidP="00402B91">
      <w:pPr>
        <w:pStyle w:val="ListParagraph"/>
        <w:numPr>
          <w:ilvl w:val="0"/>
          <w:numId w:val="6"/>
        </w:numPr>
        <w:spacing w:line="276" w:lineRule="auto"/>
      </w:pPr>
      <w:r w:rsidRPr="00EF7B72">
        <w:rPr>
          <w:b/>
          <w:bCs/>
        </w:rPr>
        <w:t>Question 16</w:t>
      </w:r>
      <w:r>
        <w:t xml:space="preserve"> has its own explanation detailed.</w:t>
      </w:r>
    </w:p>
    <w:p w14:paraId="491924EC" w14:textId="3FCE5306" w:rsidR="00402B91" w:rsidRPr="00071BE5" w:rsidRDefault="0006015F" w:rsidP="00402B91">
      <w:pPr>
        <w:pStyle w:val="ListParagraph"/>
        <w:numPr>
          <w:ilvl w:val="0"/>
          <w:numId w:val="6"/>
        </w:numPr>
        <w:spacing w:line="276" w:lineRule="auto"/>
      </w:pPr>
      <w:r w:rsidRPr="00071BE5">
        <w:t xml:space="preserve">There is a </w:t>
      </w:r>
      <w:r w:rsidRPr="00071BE5">
        <w:rPr>
          <w:b/>
          <w:bCs/>
        </w:rPr>
        <w:t xml:space="preserve">key on page </w:t>
      </w:r>
      <w:r w:rsidR="00071BE5" w:rsidRPr="00071BE5">
        <w:rPr>
          <w:b/>
          <w:bCs/>
        </w:rPr>
        <w:t>4</w:t>
      </w:r>
      <w:r w:rsidRPr="00071BE5">
        <w:t xml:space="preserve"> that will help you decide what score to give your evidence/response.</w:t>
      </w:r>
    </w:p>
    <w:p w14:paraId="378E2557" w14:textId="47FCBAC6" w:rsidR="00B256A8" w:rsidRPr="00071BE5" w:rsidRDefault="0006015F" w:rsidP="00B256A8">
      <w:pPr>
        <w:pStyle w:val="ListParagraph"/>
        <w:numPr>
          <w:ilvl w:val="0"/>
          <w:numId w:val="6"/>
        </w:numPr>
        <w:spacing w:line="276" w:lineRule="auto"/>
      </w:pPr>
      <w:r w:rsidRPr="00071BE5">
        <w:t xml:space="preserve">There is a </w:t>
      </w:r>
      <w:r w:rsidRPr="00071BE5">
        <w:rPr>
          <w:b/>
          <w:bCs/>
        </w:rPr>
        <w:t>table on page</w:t>
      </w:r>
      <w:r w:rsidR="0042042C" w:rsidRPr="00071BE5">
        <w:rPr>
          <w:b/>
          <w:bCs/>
        </w:rPr>
        <w:t xml:space="preserve">s </w:t>
      </w:r>
      <w:r w:rsidR="00071BE5" w:rsidRPr="00071BE5">
        <w:rPr>
          <w:b/>
          <w:bCs/>
        </w:rPr>
        <w:t>10</w:t>
      </w:r>
      <w:r w:rsidR="0042042C" w:rsidRPr="00071BE5">
        <w:rPr>
          <w:b/>
          <w:bCs/>
        </w:rPr>
        <w:t xml:space="preserve"> and </w:t>
      </w:r>
      <w:r w:rsidR="00071BE5" w:rsidRPr="00071BE5">
        <w:rPr>
          <w:b/>
          <w:bCs/>
        </w:rPr>
        <w:t>11</w:t>
      </w:r>
      <w:r w:rsidR="007906EB" w:rsidRPr="00071BE5">
        <w:t xml:space="preserve"> that</w:t>
      </w:r>
      <w:r w:rsidRPr="00071BE5">
        <w:t xml:space="preserve"> will help understand </w:t>
      </w:r>
      <w:r w:rsidR="00B04029" w:rsidRPr="00071BE5">
        <w:t xml:space="preserve">what </w:t>
      </w:r>
      <w:r w:rsidRPr="00071BE5">
        <w:t xml:space="preserve">your score </w:t>
      </w:r>
      <w:r w:rsidR="00B04029" w:rsidRPr="00071BE5">
        <w:t xml:space="preserve">means </w:t>
      </w:r>
      <w:r w:rsidRPr="00071BE5">
        <w:t xml:space="preserve">once you have added </w:t>
      </w:r>
      <w:r w:rsidR="00B04029" w:rsidRPr="00071BE5">
        <w:t>it</w:t>
      </w:r>
      <w:r w:rsidRPr="00071BE5">
        <w:t xml:space="preserve"> up</w:t>
      </w:r>
      <w:r w:rsidR="008F3AE6" w:rsidRPr="00071BE5">
        <w:t xml:space="preserve"> and finally colour code it either red, amber or green</w:t>
      </w:r>
      <w:r w:rsidR="00B04029" w:rsidRPr="00071BE5">
        <w:t>.</w:t>
      </w:r>
    </w:p>
    <w:p w14:paraId="7CFB613A" w14:textId="52CDEE92" w:rsidR="0032170D" w:rsidRDefault="0032170D" w:rsidP="0032170D">
      <w:pPr>
        <w:rPr>
          <w:highlight w:val="yellow"/>
        </w:rPr>
      </w:pPr>
      <w:r>
        <w:rPr>
          <w:highlight w:val="yellow"/>
        </w:rPr>
        <w:br w:type="page"/>
      </w:r>
    </w:p>
    <w:p w14:paraId="39014AC1" w14:textId="77777777" w:rsidR="0032170D" w:rsidRPr="0032170D" w:rsidRDefault="0032170D" w:rsidP="0032170D">
      <w:pPr>
        <w:pStyle w:val="Heading2"/>
      </w:pPr>
      <w:r w:rsidRPr="00152D0C">
        <w:lastRenderedPageBreak/>
        <w:t>Key</w:t>
      </w:r>
      <w:r>
        <w:t xml:space="preserve"> to use for allocating your scores </w:t>
      </w:r>
    </w:p>
    <w:p w14:paraId="019DAE07" w14:textId="77777777" w:rsidR="0032170D" w:rsidRPr="007906EB" w:rsidRDefault="0032170D" w:rsidP="0032170D">
      <w:r>
        <w:t>B</w:t>
      </w:r>
      <w:r w:rsidRPr="007906EB">
        <w:t>ased on the evidence you have provided</w:t>
      </w:r>
      <w:r>
        <w:t xml:space="preserve"> in your response to each question, you should use this key to determine the score you want to allocate to the response</w:t>
      </w:r>
      <w:r w:rsidRPr="007906EB">
        <w:t>.</w:t>
      </w:r>
      <w:r>
        <w:t xml:space="preserve"> Remember to check the relevant pages in the National Brokerage Framework document as indicated in the second column. Doing this will help you judge which score to pitch for your response.</w:t>
      </w:r>
    </w:p>
    <w:p w14:paraId="1929E2D7" w14:textId="77777777" w:rsidR="0032170D" w:rsidRPr="007906EB" w:rsidRDefault="0032170D" w:rsidP="0032170D">
      <w:pPr>
        <w:rPr>
          <w:sz w:val="13"/>
          <w:szCs w:val="13"/>
        </w:rPr>
      </w:pPr>
    </w:p>
    <w:tbl>
      <w:tblPr>
        <w:tblStyle w:val="TableGrid"/>
        <w:tblW w:w="0" w:type="auto"/>
        <w:jc w:val="center"/>
        <w:tblLook w:val="04A0" w:firstRow="1" w:lastRow="0" w:firstColumn="1" w:lastColumn="0" w:noHBand="0" w:noVBand="1"/>
      </w:tblPr>
      <w:tblGrid>
        <w:gridCol w:w="7229"/>
        <w:gridCol w:w="1418"/>
      </w:tblGrid>
      <w:tr w:rsidR="0032170D" w14:paraId="53BAFA0D" w14:textId="77777777" w:rsidTr="00626F86">
        <w:trPr>
          <w:jc w:val="center"/>
        </w:trPr>
        <w:tc>
          <w:tcPr>
            <w:tcW w:w="7229" w:type="dxa"/>
            <w:shd w:val="clear" w:color="auto" w:fill="95DCF7" w:themeFill="accent4" w:themeFillTint="66"/>
          </w:tcPr>
          <w:p w14:paraId="76F01098" w14:textId="77777777" w:rsidR="0032170D" w:rsidRDefault="0032170D" w:rsidP="00626F86">
            <w:pPr>
              <w:jc w:val="center"/>
              <w:rPr>
                <w:b/>
                <w:bCs/>
              </w:rPr>
            </w:pPr>
            <w:r>
              <w:rPr>
                <w:b/>
                <w:bCs/>
              </w:rPr>
              <w:t>Description</w:t>
            </w:r>
          </w:p>
        </w:tc>
        <w:tc>
          <w:tcPr>
            <w:tcW w:w="1418" w:type="dxa"/>
            <w:shd w:val="clear" w:color="auto" w:fill="95DCF7" w:themeFill="accent4" w:themeFillTint="66"/>
          </w:tcPr>
          <w:p w14:paraId="72B98F4A" w14:textId="77777777" w:rsidR="0032170D" w:rsidRDefault="0032170D" w:rsidP="00626F86">
            <w:pPr>
              <w:jc w:val="center"/>
              <w:rPr>
                <w:b/>
                <w:bCs/>
              </w:rPr>
            </w:pPr>
            <w:r>
              <w:rPr>
                <w:b/>
                <w:bCs/>
              </w:rPr>
              <w:t>Score</w:t>
            </w:r>
          </w:p>
        </w:tc>
      </w:tr>
      <w:tr w:rsidR="0032170D" w14:paraId="1D52FC88" w14:textId="77777777" w:rsidTr="00626F86">
        <w:trPr>
          <w:jc w:val="center"/>
        </w:trPr>
        <w:tc>
          <w:tcPr>
            <w:tcW w:w="7229" w:type="dxa"/>
          </w:tcPr>
          <w:p w14:paraId="47179B6A" w14:textId="77777777" w:rsidR="0032170D" w:rsidRPr="001B6306" w:rsidRDefault="0032170D" w:rsidP="00626F86">
            <w:r>
              <w:t>Do not meet this criterion</w:t>
            </w:r>
          </w:p>
        </w:tc>
        <w:tc>
          <w:tcPr>
            <w:tcW w:w="1418" w:type="dxa"/>
          </w:tcPr>
          <w:p w14:paraId="6FB2116A" w14:textId="77777777" w:rsidR="0032170D" w:rsidRDefault="0032170D" w:rsidP="00626F86">
            <w:pPr>
              <w:jc w:val="center"/>
              <w:rPr>
                <w:b/>
                <w:bCs/>
              </w:rPr>
            </w:pPr>
            <w:r>
              <w:rPr>
                <w:b/>
                <w:bCs/>
              </w:rPr>
              <w:t>0</w:t>
            </w:r>
          </w:p>
        </w:tc>
      </w:tr>
      <w:tr w:rsidR="0032170D" w14:paraId="6A0AF023" w14:textId="77777777" w:rsidTr="00626F86">
        <w:trPr>
          <w:jc w:val="center"/>
        </w:trPr>
        <w:tc>
          <w:tcPr>
            <w:tcW w:w="7229" w:type="dxa"/>
          </w:tcPr>
          <w:p w14:paraId="13AEABF9" w14:textId="77777777" w:rsidR="0032170D" w:rsidRPr="001B6306" w:rsidRDefault="0032170D" w:rsidP="00626F86">
            <w:r>
              <w:t>Partially meet the basics of this criterion and provided limited evidence</w:t>
            </w:r>
          </w:p>
        </w:tc>
        <w:tc>
          <w:tcPr>
            <w:tcW w:w="1418" w:type="dxa"/>
          </w:tcPr>
          <w:p w14:paraId="2F083CA2" w14:textId="77777777" w:rsidR="0032170D" w:rsidRDefault="0032170D" w:rsidP="00626F86">
            <w:pPr>
              <w:jc w:val="center"/>
              <w:rPr>
                <w:b/>
                <w:bCs/>
              </w:rPr>
            </w:pPr>
            <w:r>
              <w:rPr>
                <w:b/>
                <w:bCs/>
              </w:rPr>
              <w:t>1</w:t>
            </w:r>
          </w:p>
        </w:tc>
      </w:tr>
      <w:tr w:rsidR="0032170D" w14:paraId="6AE78C62" w14:textId="77777777" w:rsidTr="00626F86">
        <w:trPr>
          <w:jc w:val="center"/>
        </w:trPr>
        <w:tc>
          <w:tcPr>
            <w:tcW w:w="7229" w:type="dxa"/>
          </w:tcPr>
          <w:p w14:paraId="40AB4E06" w14:textId="77777777" w:rsidR="0032170D" w:rsidRPr="001B6306" w:rsidRDefault="0032170D" w:rsidP="00626F86">
            <w:r>
              <w:t>Meet less than half the criterion and provided fair evidence</w:t>
            </w:r>
          </w:p>
        </w:tc>
        <w:tc>
          <w:tcPr>
            <w:tcW w:w="1418" w:type="dxa"/>
          </w:tcPr>
          <w:p w14:paraId="06DD17D2" w14:textId="77777777" w:rsidR="0032170D" w:rsidRDefault="0032170D" w:rsidP="00626F86">
            <w:pPr>
              <w:jc w:val="center"/>
              <w:rPr>
                <w:b/>
                <w:bCs/>
              </w:rPr>
            </w:pPr>
            <w:r>
              <w:rPr>
                <w:b/>
                <w:bCs/>
              </w:rPr>
              <w:t>2</w:t>
            </w:r>
          </w:p>
        </w:tc>
      </w:tr>
      <w:tr w:rsidR="0032170D" w14:paraId="08E65C83" w14:textId="77777777" w:rsidTr="00626F86">
        <w:trPr>
          <w:jc w:val="center"/>
        </w:trPr>
        <w:tc>
          <w:tcPr>
            <w:tcW w:w="7229" w:type="dxa"/>
          </w:tcPr>
          <w:p w14:paraId="5001752D" w14:textId="77777777" w:rsidR="0032170D" w:rsidRPr="001B6306" w:rsidRDefault="0032170D" w:rsidP="00626F86">
            <w:r>
              <w:t>Meet half of this criterion and have provided good evidence</w:t>
            </w:r>
          </w:p>
        </w:tc>
        <w:tc>
          <w:tcPr>
            <w:tcW w:w="1418" w:type="dxa"/>
          </w:tcPr>
          <w:p w14:paraId="62F916A3" w14:textId="77777777" w:rsidR="0032170D" w:rsidRDefault="0032170D" w:rsidP="00626F86">
            <w:pPr>
              <w:jc w:val="center"/>
              <w:rPr>
                <w:b/>
                <w:bCs/>
              </w:rPr>
            </w:pPr>
            <w:r>
              <w:rPr>
                <w:b/>
                <w:bCs/>
              </w:rPr>
              <w:t>3</w:t>
            </w:r>
          </w:p>
        </w:tc>
      </w:tr>
      <w:tr w:rsidR="0032170D" w14:paraId="03779458" w14:textId="77777777" w:rsidTr="00626F86">
        <w:trPr>
          <w:jc w:val="center"/>
        </w:trPr>
        <w:tc>
          <w:tcPr>
            <w:tcW w:w="7229" w:type="dxa"/>
          </w:tcPr>
          <w:p w14:paraId="0877B348" w14:textId="77777777" w:rsidR="0032170D" w:rsidRPr="001B6306" w:rsidRDefault="0032170D" w:rsidP="00626F86">
            <w:r>
              <w:t>Meet most of this criterion and have provided very good evidence</w:t>
            </w:r>
          </w:p>
        </w:tc>
        <w:tc>
          <w:tcPr>
            <w:tcW w:w="1418" w:type="dxa"/>
          </w:tcPr>
          <w:p w14:paraId="732592A4" w14:textId="77777777" w:rsidR="0032170D" w:rsidRDefault="0032170D" w:rsidP="00626F86">
            <w:pPr>
              <w:jc w:val="center"/>
              <w:rPr>
                <w:b/>
                <w:bCs/>
              </w:rPr>
            </w:pPr>
            <w:r>
              <w:rPr>
                <w:b/>
                <w:bCs/>
              </w:rPr>
              <w:t>4</w:t>
            </w:r>
          </w:p>
        </w:tc>
      </w:tr>
      <w:tr w:rsidR="0032170D" w14:paraId="155680DA" w14:textId="77777777" w:rsidTr="00626F86">
        <w:trPr>
          <w:jc w:val="center"/>
        </w:trPr>
        <w:tc>
          <w:tcPr>
            <w:tcW w:w="7229" w:type="dxa"/>
          </w:tcPr>
          <w:p w14:paraId="1D82A3B3" w14:textId="77777777" w:rsidR="0032170D" w:rsidRPr="001B6306" w:rsidRDefault="0032170D" w:rsidP="00626F86">
            <w:r w:rsidRPr="001B6306">
              <w:t>Full</w:t>
            </w:r>
            <w:r>
              <w:t>y</w:t>
            </w:r>
            <w:r w:rsidRPr="001B6306">
              <w:t xml:space="preserve"> meet this criterion and have provided strong evidence</w:t>
            </w:r>
          </w:p>
        </w:tc>
        <w:tc>
          <w:tcPr>
            <w:tcW w:w="1418" w:type="dxa"/>
          </w:tcPr>
          <w:p w14:paraId="37CED88E" w14:textId="77777777" w:rsidR="0032170D" w:rsidRDefault="0032170D" w:rsidP="00626F86">
            <w:pPr>
              <w:jc w:val="center"/>
              <w:rPr>
                <w:b/>
                <w:bCs/>
              </w:rPr>
            </w:pPr>
            <w:r>
              <w:rPr>
                <w:b/>
                <w:bCs/>
              </w:rPr>
              <w:t>5</w:t>
            </w:r>
          </w:p>
        </w:tc>
      </w:tr>
    </w:tbl>
    <w:p w14:paraId="3299E6B1" w14:textId="77777777" w:rsidR="0032170D" w:rsidRDefault="0032170D" w:rsidP="0032170D">
      <w:pPr>
        <w:jc w:val="center"/>
        <w:rPr>
          <w:b/>
          <w:bCs/>
        </w:rPr>
      </w:pPr>
    </w:p>
    <w:p w14:paraId="6534E34F" w14:textId="01CE7AA9" w:rsidR="0032170D" w:rsidRPr="0032170D" w:rsidRDefault="0032170D" w:rsidP="0032170D">
      <w:pPr>
        <w:rPr>
          <w:b/>
          <w:bCs/>
          <w:sz w:val="13"/>
          <w:szCs w:val="13"/>
        </w:rPr>
      </w:pPr>
    </w:p>
    <w:tbl>
      <w:tblPr>
        <w:tblStyle w:val="TableGrid"/>
        <w:tblW w:w="14326" w:type="dxa"/>
        <w:jc w:val="center"/>
        <w:tblLook w:val="04A0" w:firstRow="1" w:lastRow="0" w:firstColumn="1" w:lastColumn="0" w:noHBand="0" w:noVBand="1"/>
      </w:tblPr>
      <w:tblGrid>
        <w:gridCol w:w="5190"/>
        <w:gridCol w:w="9136"/>
      </w:tblGrid>
      <w:tr w:rsidR="00EF7B72" w14:paraId="74C9688F" w14:textId="77777777" w:rsidTr="00EF7B72">
        <w:trPr>
          <w:jc w:val="center"/>
        </w:trPr>
        <w:tc>
          <w:tcPr>
            <w:tcW w:w="14326" w:type="dxa"/>
            <w:gridSpan w:val="2"/>
            <w:shd w:val="clear" w:color="auto" w:fill="95DCF7" w:themeFill="accent4" w:themeFillTint="66"/>
          </w:tcPr>
          <w:p w14:paraId="2685BF06" w14:textId="77777777" w:rsidR="00EF7B72" w:rsidRDefault="00EF7B72" w:rsidP="00626F86">
            <w:pPr>
              <w:jc w:val="center"/>
              <w:rPr>
                <w:b/>
                <w:bCs/>
              </w:rPr>
            </w:pPr>
            <w:r w:rsidRPr="00321914">
              <w:rPr>
                <w:b/>
                <w:bCs/>
              </w:rPr>
              <w:t xml:space="preserve">Community Brokerage Model </w:t>
            </w:r>
            <w:r>
              <w:rPr>
                <w:b/>
                <w:bCs/>
              </w:rPr>
              <w:t>Self-Assessment Template</w:t>
            </w:r>
          </w:p>
          <w:p w14:paraId="73FE106F" w14:textId="77777777" w:rsidR="00EF7B72" w:rsidRDefault="00EF7B72" w:rsidP="00626F86">
            <w:pPr>
              <w:jc w:val="center"/>
              <w:rPr>
                <w:b/>
                <w:bCs/>
              </w:rPr>
            </w:pPr>
          </w:p>
        </w:tc>
      </w:tr>
      <w:tr w:rsidR="00EF7B72" w14:paraId="5EC4F8FF" w14:textId="77777777" w:rsidTr="00EF7B72">
        <w:trPr>
          <w:jc w:val="center"/>
        </w:trPr>
        <w:tc>
          <w:tcPr>
            <w:tcW w:w="5190" w:type="dxa"/>
          </w:tcPr>
          <w:p w14:paraId="6DBD2810" w14:textId="77777777" w:rsidR="00EF7B72" w:rsidRPr="00B256A8" w:rsidRDefault="00EF7B72" w:rsidP="00626F86">
            <w:pPr>
              <w:rPr>
                <w:b/>
                <w:bCs/>
              </w:rPr>
            </w:pPr>
            <w:r w:rsidRPr="00B256A8">
              <w:rPr>
                <w:b/>
                <w:bCs/>
              </w:rPr>
              <w:t>Name of organisation</w:t>
            </w:r>
          </w:p>
        </w:tc>
        <w:tc>
          <w:tcPr>
            <w:tcW w:w="9136" w:type="dxa"/>
          </w:tcPr>
          <w:p w14:paraId="0CB6E03B" w14:textId="77777777" w:rsidR="00EF7B72" w:rsidRDefault="00EF7B72" w:rsidP="00626F86">
            <w:pPr>
              <w:jc w:val="center"/>
              <w:rPr>
                <w:b/>
                <w:bCs/>
              </w:rPr>
            </w:pPr>
          </w:p>
        </w:tc>
      </w:tr>
      <w:tr w:rsidR="00EF7B72" w14:paraId="7DA1C044" w14:textId="77777777" w:rsidTr="00EF7B72">
        <w:trPr>
          <w:jc w:val="center"/>
        </w:trPr>
        <w:tc>
          <w:tcPr>
            <w:tcW w:w="5190" w:type="dxa"/>
          </w:tcPr>
          <w:p w14:paraId="45912601" w14:textId="77777777" w:rsidR="00EF7B72" w:rsidRPr="00B256A8" w:rsidRDefault="00EF7B72" w:rsidP="00626F86">
            <w:pPr>
              <w:rPr>
                <w:b/>
                <w:bCs/>
              </w:rPr>
            </w:pPr>
            <w:r>
              <w:rPr>
                <w:b/>
                <w:bCs/>
              </w:rPr>
              <w:t>Are you a ‘not for profit ‘organisation?</w:t>
            </w:r>
          </w:p>
        </w:tc>
        <w:tc>
          <w:tcPr>
            <w:tcW w:w="9136" w:type="dxa"/>
          </w:tcPr>
          <w:p w14:paraId="6C6BC642" w14:textId="52F35D68" w:rsidR="00EF7B72" w:rsidRPr="00071BE5" w:rsidRDefault="00EF7B72" w:rsidP="00626F86">
            <w:pPr>
              <w:jc w:val="center"/>
            </w:pPr>
          </w:p>
        </w:tc>
      </w:tr>
      <w:tr w:rsidR="00EF7B72" w14:paraId="063845E9" w14:textId="77777777" w:rsidTr="00EF7B72">
        <w:trPr>
          <w:jc w:val="center"/>
        </w:trPr>
        <w:tc>
          <w:tcPr>
            <w:tcW w:w="5190" w:type="dxa"/>
          </w:tcPr>
          <w:p w14:paraId="4159FF4B" w14:textId="77777777" w:rsidR="00EF7B72" w:rsidRPr="00B256A8" w:rsidRDefault="00EF7B72" w:rsidP="00626F86">
            <w:pPr>
              <w:rPr>
                <w:b/>
                <w:bCs/>
              </w:rPr>
            </w:pPr>
            <w:r>
              <w:rPr>
                <w:b/>
                <w:bCs/>
              </w:rPr>
              <w:t>Number of paid employees in organisation?</w:t>
            </w:r>
          </w:p>
        </w:tc>
        <w:tc>
          <w:tcPr>
            <w:tcW w:w="9136" w:type="dxa"/>
          </w:tcPr>
          <w:p w14:paraId="34A3AD33" w14:textId="77777777" w:rsidR="00EF7B72" w:rsidRDefault="00EF7B72" w:rsidP="00626F86">
            <w:pPr>
              <w:jc w:val="center"/>
              <w:rPr>
                <w:b/>
                <w:bCs/>
              </w:rPr>
            </w:pPr>
          </w:p>
        </w:tc>
      </w:tr>
      <w:tr w:rsidR="00EF7B72" w14:paraId="638D6131" w14:textId="77777777" w:rsidTr="00EF7B72">
        <w:trPr>
          <w:jc w:val="center"/>
        </w:trPr>
        <w:tc>
          <w:tcPr>
            <w:tcW w:w="5190" w:type="dxa"/>
          </w:tcPr>
          <w:p w14:paraId="37DEC0F4" w14:textId="77777777" w:rsidR="00EF7B72" w:rsidRPr="00B256A8" w:rsidRDefault="00EF7B72" w:rsidP="00626F86">
            <w:pPr>
              <w:rPr>
                <w:b/>
                <w:bCs/>
              </w:rPr>
            </w:pPr>
            <w:r w:rsidRPr="00B256A8">
              <w:rPr>
                <w:b/>
                <w:bCs/>
              </w:rPr>
              <w:t>Date of Self-Assessment</w:t>
            </w:r>
          </w:p>
        </w:tc>
        <w:tc>
          <w:tcPr>
            <w:tcW w:w="9136" w:type="dxa"/>
          </w:tcPr>
          <w:p w14:paraId="779D2B27" w14:textId="77777777" w:rsidR="00EF7B72" w:rsidRDefault="00EF7B72" w:rsidP="00626F86">
            <w:pPr>
              <w:jc w:val="center"/>
              <w:rPr>
                <w:b/>
                <w:bCs/>
              </w:rPr>
            </w:pPr>
          </w:p>
        </w:tc>
      </w:tr>
      <w:tr w:rsidR="00EF7B72" w14:paraId="42897654" w14:textId="77777777" w:rsidTr="00EF7B72">
        <w:trPr>
          <w:jc w:val="center"/>
        </w:trPr>
        <w:tc>
          <w:tcPr>
            <w:tcW w:w="5190" w:type="dxa"/>
            <w:tcBorders>
              <w:bottom w:val="single" w:sz="4" w:space="0" w:color="auto"/>
            </w:tcBorders>
          </w:tcPr>
          <w:p w14:paraId="41D66F8A" w14:textId="77777777" w:rsidR="00EF7B72" w:rsidRPr="00B256A8" w:rsidRDefault="00EF7B72" w:rsidP="00626F86">
            <w:pPr>
              <w:rPr>
                <w:b/>
                <w:bCs/>
              </w:rPr>
            </w:pPr>
            <w:r w:rsidRPr="00B256A8">
              <w:rPr>
                <w:b/>
                <w:bCs/>
              </w:rPr>
              <w:t>Date(s) of any previous self-assessment</w:t>
            </w:r>
          </w:p>
        </w:tc>
        <w:tc>
          <w:tcPr>
            <w:tcW w:w="9136" w:type="dxa"/>
            <w:tcBorders>
              <w:bottom w:val="single" w:sz="4" w:space="0" w:color="auto"/>
            </w:tcBorders>
          </w:tcPr>
          <w:p w14:paraId="5A81D9B2" w14:textId="77777777" w:rsidR="00EF7B72" w:rsidRDefault="00EF7B72" w:rsidP="00626F86">
            <w:pPr>
              <w:jc w:val="center"/>
              <w:rPr>
                <w:b/>
                <w:bCs/>
              </w:rPr>
            </w:pPr>
          </w:p>
        </w:tc>
      </w:tr>
    </w:tbl>
    <w:p w14:paraId="193D2369" w14:textId="0AE890AC" w:rsidR="00EF7B72" w:rsidRDefault="00EF7B72" w:rsidP="00EF7B72">
      <w:pPr>
        <w:spacing w:line="276" w:lineRule="auto"/>
      </w:pPr>
    </w:p>
    <w:p w14:paraId="3E34CEA6" w14:textId="07C8F326" w:rsidR="00EF7B72" w:rsidRPr="00D010A8" w:rsidRDefault="00EF7B72" w:rsidP="00EF7B72">
      <w:r>
        <w:br w:type="page"/>
      </w:r>
    </w:p>
    <w:tbl>
      <w:tblPr>
        <w:tblStyle w:val="TableGrid"/>
        <w:tblW w:w="15891" w:type="dxa"/>
        <w:jc w:val="center"/>
        <w:tblLayout w:type="fixed"/>
        <w:tblLook w:val="04A0" w:firstRow="1" w:lastRow="0" w:firstColumn="1" w:lastColumn="0" w:noHBand="0" w:noVBand="1"/>
      </w:tblPr>
      <w:tblGrid>
        <w:gridCol w:w="6232"/>
        <w:gridCol w:w="1414"/>
        <w:gridCol w:w="7375"/>
        <w:gridCol w:w="870"/>
      </w:tblGrid>
      <w:tr w:rsidR="00EF7B72" w14:paraId="2FC14714" w14:textId="23558819" w:rsidTr="00071BE5">
        <w:trPr>
          <w:jc w:val="center"/>
        </w:trPr>
        <w:tc>
          <w:tcPr>
            <w:tcW w:w="6232" w:type="dxa"/>
            <w:shd w:val="clear" w:color="auto" w:fill="95DCF7" w:themeFill="accent4" w:themeFillTint="66"/>
          </w:tcPr>
          <w:p w14:paraId="1C5C3176" w14:textId="35CBDDDC" w:rsidR="00EF7B72" w:rsidRPr="001B6306" w:rsidRDefault="00EF7B72" w:rsidP="001B6306">
            <w:pPr>
              <w:jc w:val="center"/>
              <w:rPr>
                <w:b/>
                <w:bCs/>
              </w:rPr>
            </w:pPr>
            <w:r w:rsidRPr="001B6306">
              <w:rPr>
                <w:b/>
                <w:bCs/>
              </w:rPr>
              <w:lastRenderedPageBreak/>
              <w:t>Criteria</w:t>
            </w:r>
          </w:p>
        </w:tc>
        <w:tc>
          <w:tcPr>
            <w:tcW w:w="1414" w:type="dxa"/>
            <w:shd w:val="clear" w:color="auto" w:fill="95DCF7" w:themeFill="accent4" w:themeFillTint="66"/>
          </w:tcPr>
          <w:p w14:paraId="4E94A822" w14:textId="4F5EE3DB" w:rsidR="00EF7B72" w:rsidRPr="00EF7B72" w:rsidRDefault="00EF7B72" w:rsidP="00EF7B72">
            <w:pPr>
              <w:jc w:val="center"/>
              <w:rPr>
                <w:b/>
                <w:bCs/>
              </w:rPr>
            </w:pPr>
            <w:r w:rsidRPr="00EF7B72">
              <w:rPr>
                <w:b/>
                <w:bCs/>
              </w:rPr>
              <w:t>Brokerage Framework</w:t>
            </w:r>
            <w:r w:rsidR="0032170D">
              <w:rPr>
                <w:b/>
                <w:bCs/>
              </w:rPr>
              <w:t xml:space="preserve"> reference</w:t>
            </w:r>
          </w:p>
        </w:tc>
        <w:tc>
          <w:tcPr>
            <w:tcW w:w="7375" w:type="dxa"/>
            <w:shd w:val="clear" w:color="auto" w:fill="95DCF7" w:themeFill="accent4" w:themeFillTint="66"/>
          </w:tcPr>
          <w:p w14:paraId="166AFEAE" w14:textId="77777777" w:rsidR="00EF7B72" w:rsidRPr="00986C64" w:rsidRDefault="00EF7B72" w:rsidP="00E76E66">
            <w:pPr>
              <w:jc w:val="center"/>
              <w:rPr>
                <w:b/>
                <w:bCs/>
              </w:rPr>
            </w:pPr>
            <w:r w:rsidRPr="00986C64">
              <w:rPr>
                <w:b/>
                <w:bCs/>
              </w:rPr>
              <w:t>Explanation/Examples</w:t>
            </w:r>
          </w:p>
        </w:tc>
        <w:tc>
          <w:tcPr>
            <w:tcW w:w="870" w:type="dxa"/>
            <w:shd w:val="clear" w:color="auto" w:fill="95DCF7" w:themeFill="accent4" w:themeFillTint="66"/>
          </w:tcPr>
          <w:p w14:paraId="2352DFA8" w14:textId="0EC42924" w:rsidR="00EF7B72" w:rsidRPr="00986C64" w:rsidRDefault="00EF7B72" w:rsidP="00E76E66">
            <w:pPr>
              <w:jc w:val="center"/>
              <w:rPr>
                <w:b/>
                <w:bCs/>
              </w:rPr>
            </w:pPr>
            <w:r w:rsidRPr="00986C64">
              <w:rPr>
                <w:b/>
                <w:bCs/>
              </w:rPr>
              <w:t>Score</w:t>
            </w:r>
          </w:p>
        </w:tc>
      </w:tr>
      <w:tr w:rsidR="00E51D83" w14:paraId="653594BF" w14:textId="3D5AE8D4" w:rsidTr="00071BE5">
        <w:trPr>
          <w:jc w:val="center"/>
        </w:trPr>
        <w:tc>
          <w:tcPr>
            <w:tcW w:w="6232" w:type="dxa"/>
          </w:tcPr>
          <w:p w14:paraId="58B851C6" w14:textId="0195DA87" w:rsidR="00616E56" w:rsidRPr="00321914" w:rsidRDefault="00616E56" w:rsidP="00054605">
            <w:pPr>
              <w:pStyle w:val="ListParagraph"/>
              <w:numPr>
                <w:ilvl w:val="0"/>
                <w:numId w:val="9"/>
              </w:numPr>
            </w:pPr>
            <w:r>
              <w:t>Explain how you a</w:t>
            </w:r>
            <w:r w:rsidRPr="00321914">
              <w:t xml:space="preserve">re </w:t>
            </w:r>
            <w:r>
              <w:t xml:space="preserve">working towards </w:t>
            </w:r>
            <w:r w:rsidRPr="00321914">
              <w:t>the community brokerage model as expressed in the Community Brokerage Framework</w:t>
            </w:r>
            <w:r>
              <w:t>?</w:t>
            </w:r>
          </w:p>
        </w:tc>
        <w:tc>
          <w:tcPr>
            <w:tcW w:w="1414" w:type="dxa"/>
          </w:tcPr>
          <w:p w14:paraId="7407AAEF" w14:textId="2384DA11" w:rsidR="00616E56" w:rsidRPr="00321914" w:rsidRDefault="0032170D" w:rsidP="00EF7B72">
            <w:pPr>
              <w:jc w:val="center"/>
            </w:pPr>
            <w:r>
              <w:t xml:space="preserve">P </w:t>
            </w:r>
            <w:hyperlink r:id="rId10" w:history="1">
              <w:r w:rsidR="00862C47" w:rsidRPr="00D010A8">
                <w:rPr>
                  <w:rStyle w:val="Hyperlink"/>
                </w:rPr>
                <w:t>8</w:t>
              </w:r>
              <w:r w:rsidR="00D36BAC" w:rsidRPr="00D010A8">
                <w:rPr>
                  <w:rStyle w:val="Hyperlink"/>
                </w:rPr>
                <w:t xml:space="preserve">, </w:t>
              </w:r>
              <w:r w:rsidR="00BF40E0" w:rsidRPr="00D010A8">
                <w:rPr>
                  <w:rStyle w:val="Hyperlink"/>
                </w:rPr>
                <w:t>9</w:t>
              </w:r>
            </w:hyperlink>
          </w:p>
        </w:tc>
        <w:tc>
          <w:tcPr>
            <w:tcW w:w="7375" w:type="dxa"/>
          </w:tcPr>
          <w:p w14:paraId="66253162" w14:textId="77777777" w:rsidR="00616E56" w:rsidRPr="00321914" w:rsidRDefault="00616E56" w:rsidP="00321914">
            <w:pPr>
              <w:jc w:val="center"/>
            </w:pPr>
          </w:p>
        </w:tc>
        <w:tc>
          <w:tcPr>
            <w:tcW w:w="870" w:type="dxa"/>
          </w:tcPr>
          <w:p w14:paraId="63A2DAB7" w14:textId="1ED4833C" w:rsidR="00616E56" w:rsidRPr="00321914" w:rsidRDefault="00616E56" w:rsidP="00321914">
            <w:pPr>
              <w:jc w:val="center"/>
            </w:pPr>
          </w:p>
        </w:tc>
      </w:tr>
      <w:tr w:rsidR="00E51D83" w14:paraId="410BF007" w14:textId="00ED151C" w:rsidTr="00071BE5">
        <w:trPr>
          <w:jc w:val="center"/>
        </w:trPr>
        <w:tc>
          <w:tcPr>
            <w:tcW w:w="6232" w:type="dxa"/>
          </w:tcPr>
          <w:p w14:paraId="33B29268" w14:textId="43A22F2D" w:rsidR="00616E56" w:rsidRDefault="00616E56" w:rsidP="00054605">
            <w:pPr>
              <w:pStyle w:val="ListParagraph"/>
              <w:numPr>
                <w:ilvl w:val="0"/>
                <w:numId w:val="9"/>
              </w:numPr>
            </w:pPr>
            <w:r>
              <w:t xml:space="preserve">How many </w:t>
            </w:r>
            <w:r w:rsidR="00FA0777">
              <w:t xml:space="preserve">staff </w:t>
            </w:r>
            <w:r>
              <w:t>are working in a brokerage way?</w:t>
            </w:r>
          </w:p>
        </w:tc>
        <w:tc>
          <w:tcPr>
            <w:tcW w:w="1414" w:type="dxa"/>
          </w:tcPr>
          <w:p w14:paraId="64A77D84" w14:textId="56700665" w:rsidR="00616E56" w:rsidRPr="00321914" w:rsidRDefault="00862C47" w:rsidP="00EF7B72">
            <w:pPr>
              <w:jc w:val="center"/>
            </w:pPr>
            <w:r w:rsidRPr="0032170D">
              <w:t xml:space="preserve"> </w:t>
            </w:r>
            <w:r w:rsidR="0032170D" w:rsidRPr="0032170D">
              <w:t xml:space="preserve">P </w:t>
            </w:r>
            <w:hyperlink r:id="rId11" w:history="1">
              <w:r w:rsidRPr="0032170D">
                <w:rPr>
                  <w:rStyle w:val="Hyperlink"/>
                </w:rPr>
                <w:t>12</w:t>
              </w:r>
              <w:r w:rsidR="00D36BAC" w:rsidRPr="0032170D">
                <w:rPr>
                  <w:rStyle w:val="Hyperlink"/>
                </w:rPr>
                <w:t>,</w:t>
              </w:r>
              <w:r w:rsidR="00FA0777" w:rsidRPr="0032170D">
                <w:rPr>
                  <w:rStyle w:val="Hyperlink"/>
                </w:rPr>
                <w:t>13</w:t>
              </w:r>
            </w:hyperlink>
          </w:p>
        </w:tc>
        <w:tc>
          <w:tcPr>
            <w:tcW w:w="7375" w:type="dxa"/>
          </w:tcPr>
          <w:p w14:paraId="088713B6" w14:textId="77777777" w:rsidR="00616E56" w:rsidRPr="00321914" w:rsidRDefault="00616E56" w:rsidP="00321914">
            <w:pPr>
              <w:jc w:val="center"/>
            </w:pPr>
          </w:p>
        </w:tc>
        <w:tc>
          <w:tcPr>
            <w:tcW w:w="870" w:type="dxa"/>
          </w:tcPr>
          <w:p w14:paraId="224F7A96" w14:textId="77777777" w:rsidR="00616E56" w:rsidRPr="00321914" w:rsidRDefault="00616E56" w:rsidP="00321914">
            <w:pPr>
              <w:jc w:val="center"/>
            </w:pPr>
          </w:p>
        </w:tc>
      </w:tr>
      <w:tr w:rsidR="00E51D83" w14:paraId="2F3E5F73" w14:textId="5E1E94CC" w:rsidTr="00071BE5">
        <w:trPr>
          <w:jc w:val="center"/>
        </w:trPr>
        <w:tc>
          <w:tcPr>
            <w:tcW w:w="6232" w:type="dxa"/>
          </w:tcPr>
          <w:p w14:paraId="706A7EE2" w14:textId="4F02555A" w:rsidR="00616E56" w:rsidRPr="00321914" w:rsidRDefault="00616E56" w:rsidP="00054605">
            <w:pPr>
              <w:pStyle w:val="ListParagraph"/>
              <w:numPr>
                <w:ilvl w:val="0"/>
                <w:numId w:val="9"/>
              </w:numPr>
            </w:pPr>
            <w:r>
              <w:t>How many employees have completed the SQA Community Broker Award?</w:t>
            </w:r>
          </w:p>
        </w:tc>
        <w:tc>
          <w:tcPr>
            <w:tcW w:w="1414" w:type="dxa"/>
          </w:tcPr>
          <w:p w14:paraId="55656E1E" w14:textId="09D82DC7" w:rsidR="00616E56" w:rsidRPr="00321914" w:rsidRDefault="0032170D" w:rsidP="00EF7B72">
            <w:pPr>
              <w:jc w:val="center"/>
            </w:pPr>
            <w:r>
              <w:t xml:space="preserve">P </w:t>
            </w:r>
            <w:hyperlink r:id="rId12" w:history="1">
              <w:r w:rsidR="00FA0777" w:rsidRPr="00D010A8">
                <w:rPr>
                  <w:rStyle w:val="Hyperlink"/>
                </w:rPr>
                <w:t>33</w:t>
              </w:r>
            </w:hyperlink>
          </w:p>
        </w:tc>
        <w:tc>
          <w:tcPr>
            <w:tcW w:w="7375" w:type="dxa"/>
          </w:tcPr>
          <w:p w14:paraId="754FF311" w14:textId="77777777" w:rsidR="00616E56" w:rsidRPr="00321914" w:rsidRDefault="00616E56" w:rsidP="00321914">
            <w:pPr>
              <w:jc w:val="center"/>
            </w:pPr>
          </w:p>
        </w:tc>
        <w:tc>
          <w:tcPr>
            <w:tcW w:w="870" w:type="dxa"/>
          </w:tcPr>
          <w:p w14:paraId="563F4650" w14:textId="77777777" w:rsidR="00616E56" w:rsidRPr="00321914" w:rsidRDefault="00616E56" w:rsidP="00321914">
            <w:pPr>
              <w:jc w:val="center"/>
            </w:pPr>
          </w:p>
        </w:tc>
      </w:tr>
      <w:tr w:rsidR="00E037A2" w14:paraId="796CD534" w14:textId="77777777" w:rsidTr="00071BE5">
        <w:trPr>
          <w:jc w:val="center"/>
        </w:trPr>
        <w:tc>
          <w:tcPr>
            <w:tcW w:w="6232" w:type="dxa"/>
          </w:tcPr>
          <w:p w14:paraId="63F57978" w14:textId="4B4BB680" w:rsidR="00E037A2" w:rsidRDefault="00E037A2" w:rsidP="00054605">
            <w:pPr>
              <w:pStyle w:val="ListParagraph"/>
              <w:numPr>
                <w:ilvl w:val="0"/>
                <w:numId w:val="9"/>
              </w:numPr>
            </w:pPr>
            <w:r>
              <w:t>How many staff are members of the Approved Brokers Community of Practice</w:t>
            </w:r>
            <w:r w:rsidR="00986C64">
              <w:t>?</w:t>
            </w:r>
          </w:p>
        </w:tc>
        <w:tc>
          <w:tcPr>
            <w:tcW w:w="1414" w:type="dxa"/>
          </w:tcPr>
          <w:p w14:paraId="5B41E122" w14:textId="472C9DE4" w:rsidR="00E037A2" w:rsidRDefault="0032170D" w:rsidP="00EF7B72">
            <w:pPr>
              <w:jc w:val="center"/>
            </w:pPr>
            <w:r>
              <w:t xml:space="preserve">P </w:t>
            </w:r>
            <w:hyperlink r:id="rId13" w:history="1">
              <w:r w:rsidR="00E037A2" w:rsidRPr="00D010A8">
                <w:rPr>
                  <w:rStyle w:val="Hyperlink"/>
                </w:rPr>
                <w:t>34</w:t>
              </w:r>
            </w:hyperlink>
          </w:p>
        </w:tc>
        <w:tc>
          <w:tcPr>
            <w:tcW w:w="7375" w:type="dxa"/>
          </w:tcPr>
          <w:p w14:paraId="0966CED0" w14:textId="77777777" w:rsidR="00E037A2" w:rsidRPr="00321914" w:rsidRDefault="00E037A2" w:rsidP="00321914">
            <w:pPr>
              <w:jc w:val="center"/>
            </w:pPr>
          </w:p>
        </w:tc>
        <w:tc>
          <w:tcPr>
            <w:tcW w:w="870" w:type="dxa"/>
          </w:tcPr>
          <w:p w14:paraId="4818C5E6" w14:textId="77777777" w:rsidR="00E037A2" w:rsidRPr="00321914" w:rsidRDefault="00E037A2" w:rsidP="00321914">
            <w:pPr>
              <w:jc w:val="center"/>
            </w:pPr>
          </w:p>
        </w:tc>
      </w:tr>
      <w:tr w:rsidR="00E51D83" w14:paraId="3B3E47A9" w14:textId="1BC6BCD2" w:rsidTr="00071BE5">
        <w:trPr>
          <w:jc w:val="center"/>
        </w:trPr>
        <w:tc>
          <w:tcPr>
            <w:tcW w:w="6232" w:type="dxa"/>
          </w:tcPr>
          <w:p w14:paraId="2E36FAC1" w14:textId="59C7D22F" w:rsidR="00616E56" w:rsidRPr="00321914" w:rsidRDefault="00616E56" w:rsidP="00054605">
            <w:pPr>
              <w:pStyle w:val="ListParagraph"/>
              <w:numPr>
                <w:ilvl w:val="0"/>
                <w:numId w:val="9"/>
              </w:numPr>
            </w:pPr>
            <w:r>
              <w:t>How are you using a human rights-based approach to your work?</w:t>
            </w:r>
          </w:p>
        </w:tc>
        <w:tc>
          <w:tcPr>
            <w:tcW w:w="1414" w:type="dxa"/>
          </w:tcPr>
          <w:p w14:paraId="76A09899" w14:textId="443C7A44" w:rsidR="00616E56" w:rsidRPr="00071BE5" w:rsidRDefault="00616E56" w:rsidP="00EF7B72">
            <w:pPr>
              <w:jc w:val="center"/>
            </w:pPr>
          </w:p>
          <w:p w14:paraId="0F729EAF" w14:textId="75701B01" w:rsidR="00862C47" w:rsidRPr="00321914" w:rsidRDefault="0032170D" w:rsidP="00EF7B72">
            <w:pPr>
              <w:jc w:val="center"/>
            </w:pPr>
            <w:r w:rsidRPr="00071BE5">
              <w:t xml:space="preserve">P </w:t>
            </w:r>
            <w:hyperlink r:id="rId14" w:history="1">
              <w:r w:rsidR="00862C47" w:rsidRPr="00071BE5">
                <w:rPr>
                  <w:rStyle w:val="Hyperlink"/>
                </w:rPr>
                <w:t>8</w:t>
              </w:r>
            </w:hyperlink>
          </w:p>
        </w:tc>
        <w:tc>
          <w:tcPr>
            <w:tcW w:w="7375" w:type="dxa"/>
          </w:tcPr>
          <w:p w14:paraId="75394D92" w14:textId="77777777" w:rsidR="00616E56" w:rsidRPr="00321914" w:rsidRDefault="00616E56" w:rsidP="008806D6"/>
        </w:tc>
        <w:tc>
          <w:tcPr>
            <w:tcW w:w="870" w:type="dxa"/>
          </w:tcPr>
          <w:p w14:paraId="324680D5" w14:textId="77777777" w:rsidR="00616E56" w:rsidRPr="00321914" w:rsidRDefault="00616E56" w:rsidP="008806D6"/>
        </w:tc>
      </w:tr>
      <w:tr w:rsidR="00E51D83" w14:paraId="5305BDAD" w14:textId="55C93C3A" w:rsidTr="00071BE5">
        <w:trPr>
          <w:jc w:val="center"/>
        </w:trPr>
        <w:tc>
          <w:tcPr>
            <w:tcW w:w="6232" w:type="dxa"/>
          </w:tcPr>
          <w:p w14:paraId="7D4F11FB" w14:textId="4DB10E4A" w:rsidR="00616E56" w:rsidRPr="00321914" w:rsidRDefault="00616E56" w:rsidP="00054605">
            <w:pPr>
              <w:pStyle w:val="ListParagraph"/>
              <w:numPr>
                <w:ilvl w:val="0"/>
                <w:numId w:val="9"/>
              </w:numPr>
            </w:pPr>
            <w:r>
              <w:t>Explain how you are independent from the local authority?</w:t>
            </w:r>
          </w:p>
        </w:tc>
        <w:tc>
          <w:tcPr>
            <w:tcW w:w="1414" w:type="dxa"/>
          </w:tcPr>
          <w:p w14:paraId="6FC77CA5" w14:textId="168C27AA" w:rsidR="00616E56" w:rsidRPr="00321914" w:rsidRDefault="0032170D" w:rsidP="00EF7B72">
            <w:pPr>
              <w:jc w:val="center"/>
            </w:pPr>
            <w:r>
              <w:t xml:space="preserve">P </w:t>
            </w:r>
            <w:hyperlink r:id="rId15" w:history="1">
              <w:r w:rsidR="00FA0777" w:rsidRPr="00D010A8">
                <w:rPr>
                  <w:rStyle w:val="Hyperlink"/>
                </w:rPr>
                <w:t>17</w:t>
              </w:r>
            </w:hyperlink>
          </w:p>
        </w:tc>
        <w:tc>
          <w:tcPr>
            <w:tcW w:w="7375" w:type="dxa"/>
          </w:tcPr>
          <w:p w14:paraId="6F0CB916" w14:textId="77777777" w:rsidR="00616E56" w:rsidRPr="00321914" w:rsidRDefault="00616E56" w:rsidP="008806D6"/>
        </w:tc>
        <w:tc>
          <w:tcPr>
            <w:tcW w:w="870" w:type="dxa"/>
          </w:tcPr>
          <w:p w14:paraId="24185689" w14:textId="77777777" w:rsidR="00616E56" w:rsidRPr="00321914" w:rsidRDefault="00616E56" w:rsidP="008806D6"/>
        </w:tc>
      </w:tr>
      <w:tr w:rsidR="00E51D83" w14:paraId="0F394F0B" w14:textId="54BC9AF6" w:rsidTr="00071BE5">
        <w:trPr>
          <w:jc w:val="center"/>
        </w:trPr>
        <w:tc>
          <w:tcPr>
            <w:tcW w:w="6232" w:type="dxa"/>
          </w:tcPr>
          <w:p w14:paraId="0DD8248B" w14:textId="28ADCDED" w:rsidR="00616E56" w:rsidRDefault="00616E56" w:rsidP="00054605">
            <w:pPr>
              <w:pStyle w:val="ListParagraph"/>
              <w:numPr>
                <w:ilvl w:val="0"/>
                <w:numId w:val="9"/>
              </w:numPr>
            </w:pPr>
            <w:r>
              <w:t>If you are not fully independent from the local authority, explain how you retain your autonomy?</w:t>
            </w:r>
          </w:p>
        </w:tc>
        <w:tc>
          <w:tcPr>
            <w:tcW w:w="1414" w:type="dxa"/>
          </w:tcPr>
          <w:p w14:paraId="37FEA51D" w14:textId="6A0195C0" w:rsidR="00616E56" w:rsidRPr="00321914" w:rsidRDefault="0032170D" w:rsidP="00EF7B72">
            <w:pPr>
              <w:jc w:val="center"/>
            </w:pPr>
            <w:r>
              <w:t xml:space="preserve">P </w:t>
            </w:r>
            <w:hyperlink r:id="rId16" w:history="1">
              <w:r w:rsidR="00FA0777" w:rsidRPr="00D010A8">
                <w:rPr>
                  <w:rStyle w:val="Hyperlink"/>
                </w:rPr>
                <w:t>17</w:t>
              </w:r>
            </w:hyperlink>
          </w:p>
        </w:tc>
        <w:tc>
          <w:tcPr>
            <w:tcW w:w="7375" w:type="dxa"/>
          </w:tcPr>
          <w:p w14:paraId="3F11215A" w14:textId="77777777" w:rsidR="00616E56" w:rsidRPr="00321914" w:rsidRDefault="00616E56" w:rsidP="008806D6"/>
        </w:tc>
        <w:tc>
          <w:tcPr>
            <w:tcW w:w="870" w:type="dxa"/>
          </w:tcPr>
          <w:p w14:paraId="6291BD5C" w14:textId="77777777" w:rsidR="00616E56" w:rsidRPr="00321914" w:rsidRDefault="00616E56" w:rsidP="008806D6"/>
        </w:tc>
      </w:tr>
      <w:tr w:rsidR="00E51D83" w14:paraId="3E2AAA43" w14:textId="0C1A6524" w:rsidTr="00071BE5">
        <w:trPr>
          <w:jc w:val="center"/>
        </w:trPr>
        <w:tc>
          <w:tcPr>
            <w:tcW w:w="6232" w:type="dxa"/>
          </w:tcPr>
          <w:p w14:paraId="1AF87BB4" w14:textId="0AAAA951" w:rsidR="00616E56" w:rsidRPr="00321914" w:rsidRDefault="00616E56" w:rsidP="00054605">
            <w:pPr>
              <w:pStyle w:val="ListParagraph"/>
              <w:numPr>
                <w:ilvl w:val="0"/>
                <w:numId w:val="9"/>
              </w:numPr>
            </w:pPr>
            <w:r>
              <w:t>How do you build capacity in the community through your work?</w:t>
            </w:r>
          </w:p>
        </w:tc>
        <w:tc>
          <w:tcPr>
            <w:tcW w:w="1414" w:type="dxa"/>
          </w:tcPr>
          <w:p w14:paraId="42407739" w14:textId="39AAC08D" w:rsidR="00616E56" w:rsidRPr="00321914" w:rsidRDefault="0032170D" w:rsidP="00EF7B72">
            <w:pPr>
              <w:jc w:val="center"/>
            </w:pPr>
            <w:r>
              <w:t xml:space="preserve">P </w:t>
            </w:r>
            <w:hyperlink r:id="rId17" w:history="1">
              <w:r w:rsidR="00BF40E0" w:rsidRPr="00D010A8">
                <w:rPr>
                  <w:rStyle w:val="Hyperlink"/>
                </w:rPr>
                <w:t>9</w:t>
              </w:r>
              <w:r w:rsidR="00D36BAC" w:rsidRPr="00D010A8">
                <w:rPr>
                  <w:rStyle w:val="Hyperlink"/>
                </w:rPr>
                <w:t>, 22</w:t>
              </w:r>
            </w:hyperlink>
          </w:p>
        </w:tc>
        <w:tc>
          <w:tcPr>
            <w:tcW w:w="7375" w:type="dxa"/>
          </w:tcPr>
          <w:p w14:paraId="748A32FC" w14:textId="77777777" w:rsidR="00616E56" w:rsidRPr="00321914" w:rsidRDefault="00616E56" w:rsidP="008806D6"/>
        </w:tc>
        <w:tc>
          <w:tcPr>
            <w:tcW w:w="870" w:type="dxa"/>
          </w:tcPr>
          <w:p w14:paraId="6BA6CD13" w14:textId="77777777" w:rsidR="00616E56" w:rsidRPr="00321914" w:rsidRDefault="00616E56" w:rsidP="008806D6"/>
        </w:tc>
      </w:tr>
      <w:tr w:rsidR="00E51D83" w14:paraId="2646B91C" w14:textId="7916382D" w:rsidTr="00071BE5">
        <w:trPr>
          <w:jc w:val="center"/>
        </w:trPr>
        <w:tc>
          <w:tcPr>
            <w:tcW w:w="6232" w:type="dxa"/>
          </w:tcPr>
          <w:p w14:paraId="7BDF5428" w14:textId="4AEA1D4F" w:rsidR="00616E56" w:rsidRPr="00321914" w:rsidRDefault="00616E56" w:rsidP="00054605">
            <w:pPr>
              <w:pStyle w:val="ListParagraph"/>
              <w:numPr>
                <w:ilvl w:val="0"/>
                <w:numId w:val="9"/>
              </w:numPr>
            </w:pPr>
            <w:r>
              <w:t xml:space="preserve">What is the approach taken by your staff to build </w:t>
            </w:r>
            <w:r w:rsidR="00FA0777">
              <w:t>collaborative relationships with others</w:t>
            </w:r>
            <w:r>
              <w:t>?</w:t>
            </w:r>
          </w:p>
        </w:tc>
        <w:tc>
          <w:tcPr>
            <w:tcW w:w="1414" w:type="dxa"/>
          </w:tcPr>
          <w:p w14:paraId="12AA31D7" w14:textId="18CD82BD" w:rsidR="00616E56" w:rsidRPr="00321914" w:rsidRDefault="0032170D" w:rsidP="00EF7B72">
            <w:pPr>
              <w:jc w:val="center"/>
            </w:pPr>
            <w:r>
              <w:t xml:space="preserve">P </w:t>
            </w:r>
            <w:hyperlink r:id="rId18" w:history="1">
              <w:r w:rsidR="00FA0777" w:rsidRPr="00D010A8">
                <w:rPr>
                  <w:rStyle w:val="Hyperlink"/>
                </w:rPr>
                <w:t>14</w:t>
              </w:r>
            </w:hyperlink>
          </w:p>
        </w:tc>
        <w:tc>
          <w:tcPr>
            <w:tcW w:w="7375" w:type="dxa"/>
          </w:tcPr>
          <w:p w14:paraId="591D65C2" w14:textId="77777777" w:rsidR="00616E56" w:rsidRPr="00321914" w:rsidRDefault="00616E56" w:rsidP="008806D6"/>
        </w:tc>
        <w:tc>
          <w:tcPr>
            <w:tcW w:w="870" w:type="dxa"/>
          </w:tcPr>
          <w:p w14:paraId="6476144D" w14:textId="77777777" w:rsidR="00616E56" w:rsidRPr="00321914" w:rsidRDefault="00616E56" w:rsidP="008806D6"/>
        </w:tc>
      </w:tr>
      <w:tr w:rsidR="00E51D83" w14:paraId="3A54E3CE" w14:textId="20F5B4DA" w:rsidTr="00071BE5">
        <w:trPr>
          <w:jc w:val="center"/>
        </w:trPr>
        <w:tc>
          <w:tcPr>
            <w:tcW w:w="6232" w:type="dxa"/>
          </w:tcPr>
          <w:p w14:paraId="390F28F3" w14:textId="1AB57D00" w:rsidR="00616E56" w:rsidRPr="00321914" w:rsidRDefault="00616E56" w:rsidP="00054605">
            <w:pPr>
              <w:pStyle w:val="ListParagraph"/>
              <w:numPr>
                <w:ilvl w:val="0"/>
                <w:numId w:val="9"/>
              </w:numPr>
            </w:pPr>
            <w:r>
              <w:t>How does a person-centred approach to practise operate within your organisation?</w:t>
            </w:r>
          </w:p>
        </w:tc>
        <w:tc>
          <w:tcPr>
            <w:tcW w:w="1414" w:type="dxa"/>
          </w:tcPr>
          <w:p w14:paraId="21C26978" w14:textId="3F7778CB" w:rsidR="00616E56" w:rsidRPr="00321914" w:rsidRDefault="0032170D" w:rsidP="00EF7B72">
            <w:pPr>
              <w:jc w:val="center"/>
            </w:pPr>
            <w:r>
              <w:t xml:space="preserve">P </w:t>
            </w:r>
            <w:hyperlink r:id="rId19" w:history="1">
              <w:r w:rsidR="00BF40E0" w:rsidRPr="00D010A8">
                <w:rPr>
                  <w:rStyle w:val="Hyperlink"/>
                </w:rPr>
                <w:t>8</w:t>
              </w:r>
            </w:hyperlink>
          </w:p>
        </w:tc>
        <w:tc>
          <w:tcPr>
            <w:tcW w:w="7375" w:type="dxa"/>
          </w:tcPr>
          <w:p w14:paraId="3D1D0EC4" w14:textId="77777777" w:rsidR="00616E56" w:rsidRPr="00321914" w:rsidRDefault="00616E56" w:rsidP="008806D6"/>
        </w:tc>
        <w:tc>
          <w:tcPr>
            <w:tcW w:w="870" w:type="dxa"/>
          </w:tcPr>
          <w:p w14:paraId="0D27D1BC" w14:textId="77777777" w:rsidR="00616E56" w:rsidRPr="00321914" w:rsidRDefault="00616E56" w:rsidP="008806D6"/>
        </w:tc>
      </w:tr>
      <w:tr w:rsidR="00071BE5" w14:paraId="0216A85F" w14:textId="77777777" w:rsidTr="00071BE5">
        <w:trPr>
          <w:trHeight w:val="722"/>
          <w:jc w:val="center"/>
        </w:trPr>
        <w:tc>
          <w:tcPr>
            <w:tcW w:w="6232" w:type="dxa"/>
          </w:tcPr>
          <w:p w14:paraId="79E95EAF" w14:textId="77C057BA" w:rsidR="00BF40E0" w:rsidRDefault="00BF40E0" w:rsidP="00054605">
            <w:pPr>
              <w:pStyle w:val="ListParagraph"/>
              <w:numPr>
                <w:ilvl w:val="0"/>
                <w:numId w:val="9"/>
              </w:numPr>
            </w:pPr>
            <w:r>
              <w:t>Give examples of how your staff have supported people to use their gi</w:t>
            </w:r>
            <w:r w:rsidR="00D36BAC">
              <w:t>f</w:t>
            </w:r>
            <w:r>
              <w:t>ts skills and abilities.</w:t>
            </w:r>
          </w:p>
        </w:tc>
        <w:tc>
          <w:tcPr>
            <w:tcW w:w="1414" w:type="dxa"/>
          </w:tcPr>
          <w:p w14:paraId="08E261F4" w14:textId="7653771A" w:rsidR="00BF40E0" w:rsidRDefault="0032170D" w:rsidP="00EF7B72">
            <w:pPr>
              <w:jc w:val="center"/>
            </w:pPr>
            <w:r>
              <w:t xml:space="preserve">P </w:t>
            </w:r>
            <w:hyperlink r:id="rId20" w:history="1">
              <w:r w:rsidR="00BF40E0" w:rsidRPr="00D010A8">
                <w:rPr>
                  <w:rStyle w:val="Hyperlink"/>
                </w:rPr>
                <w:t>8</w:t>
              </w:r>
              <w:r w:rsidR="00D36BAC" w:rsidRPr="00D010A8">
                <w:rPr>
                  <w:rStyle w:val="Hyperlink"/>
                </w:rPr>
                <w:t>, 19</w:t>
              </w:r>
            </w:hyperlink>
          </w:p>
        </w:tc>
        <w:tc>
          <w:tcPr>
            <w:tcW w:w="7375" w:type="dxa"/>
          </w:tcPr>
          <w:p w14:paraId="6FD48336" w14:textId="77777777" w:rsidR="00BF40E0" w:rsidRPr="00321914" w:rsidRDefault="00BF40E0" w:rsidP="008806D6"/>
        </w:tc>
        <w:tc>
          <w:tcPr>
            <w:tcW w:w="870" w:type="dxa"/>
          </w:tcPr>
          <w:p w14:paraId="46BAA9F3" w14:textId="77777777" w:rsidR="00BF40E0" w:rsidRPr="00321914" w:rsidRDefault="00BF40E0" w:rsidP="008806D6"/>
        </w:tc>
      </w:tr>
      <w:tr w:rsidR="00EF7B72" w14:paraId="67CB08A2" w14:textId="77777777" w:rsidTr="00071BE5">
        <w:trPr>
          <w:trHeight w:val="265"/>
          <w:jc w:val="center"/>
        </w:trPr>
        <w:tc>
          <w:tcPr>
            <w:tcW w:w="15021" w:type="dxa"/>
            <w:gridSpan w:val="3"/>
            <w:shd w:val="clear" w:color="auto" w:fill="CAEDFB" w:themeFill="accent4" w:themeFillTint="33"/>
          </w:tcPr>
          <w:p w14:paraId="7A839788" w14:textId="595A740C" w:rsidR="00EF7B72" w:rsidRPr="00EF7B72" w:rsidRDefault="00EF7B72" w:rsidP="00EF7B72">
            <w:pPr>
              <w:jc w:val="right"/>
              <w:rPr>
                <w:b/>
                <w:bCs/>
              </w:rPr>
            </w:pPr>
            <w:r w:rsidRPr="00EF7B72">
              <w:rPr>
                <w:b/>
                <w:bCs/>
              </w:rPr>
              <w:t>Subtotal</w:t>
            </w:r>
          </w:p>
        </w:tc>
        <w:tc>
          <w:tcPr>
            <w:tcW w:w="870" w:type="dxa"/>
            <w:tcBorders>
              <w:bottom w:val="single" w:sz="4" w:space="0" w:color="auto"/>
            </w:tcBorders>
            <w:shd w:val="clear" w:color="auto" w:fill="E7F7FD"/>
          </w:tcPr>
          <w:p w14:paraId="2559241C" w14:textId="77777777" w:rsidR="00EF7B72" w:rsidRPr="00321914" w:rsidRDefault="00EF7B72" w:rsidP="008806D6"/>
        </w:tc>
      </w:tr>
    </w:tbl>
    <w:p w14:paraId="017C9D03" w14:textId="69997812" w:rsidR="00EF7B72" w:rsidRDefault="00EF7B72" w:rsidP="00152D0C">
      <w:pPr>
        <w:rPr>
          <w:b/>
          <w:bCs/>
        </w:rPr>
      </w:pPr>
    </w:p>
    <w:tbl>
      <w:tblPr>
        <w:tblStyle w:val="TableGrid"/>
        <w:tblW w:w="15877" w:type="dxa"/>
        <w:tblInd w:w="-289" w:type="dxa"/>
        <w:tblLook w:val="04A0" w:firstRow="1" w:lastRow="0" w:firstColumn="1" w:lastColumn="0" w:noHBand="0" w:noVBand="1"/>
      </w:tblPr>
      <w:tblGrid>
        <w:gridCol w:w="6520"/>
        <w:gridCol w:w="1418"/>
        <w:gridCol w:w="7372"/>
        <w:gridCol w:w="567"/>
      </w:tblGrid>
      <w:tr w:rsidR="00EF7B72" w:rsidRPr="00321914" w14:paraId="1F1C0E78" w14:textId="77777777" w:rsidTr="00EF7B72">
        <w:tc>
          <w:tcPr>
            <w:tcW w:w="6520" w:type="dxa"/>
          </w:tcPr>
          <w:p w14:paraId="6F961052" w14:textId="77777777" w:rsidR="00EF7B72" w:rsidRPr="00EF7B72" w:rsidRDefault="00EF7B72" w:rsidP="00626F86">
            <w:pPr>
              <w:pStyle w:val="ListParagraph"/>
              <w:numPr>
                <w:ilvl w:val="0"/>
                <w:numId w:val="9"/>
              </w:numPr>
              <w:rPr>
                <w:b/>
                <w:bCs/>
              </w:rPr>
            </w:pPr>
            <w:bookmarkStart w:id="0" w:name="_Hlk205297752"/>
            <w:r w:rsidRPr="00EF7B72">
              <w:rPr>
                <w:b/>
                <w:bCs/>
              </w:rPr>
              <w:lastRenderedPageBreak/>
              <w:t>In what ways do you support people who:</w:t>
            </w:r>
          </w:p>
        </w:tc>
        <w:tc>
          <w:tcPr>
            <w:tcW w:w="1418" w:type="dxa"/>
          </w:tcPr>
          <w:p w14:paraId="6AFD150B" w14:textId="45EE3167" w:rsidR="00EF7B72" w:rsidRPr="00321914" w:rsidRDefault="0032170D" w:rsidP="00626F86">
            <w:bookmarkStart w:id="1" w:name="_Hlk205297053"/>
            <w:r>
              <w:t xml:space="preserve">P </w:t>
            </w:r>
            <w:hyperlink r:id="rId21" w:history="1">
              <w:r w:rsidR="00EF7B72" w:rsidRPr="00D010A8">
                <w:rPr>
                  <w:rStyle w:val="Hyperlink"/>
                </w:rPr>
                <w:t>11</w:t>
              </w:r>
              <w:bookmarkEnd w:id="1"/>
            </w:hyperlink>
          </w:p>
        </w:tc>
        <w:tc>
          <w:tcPr>
            <w:tcW w:w="7939" w:type="dxa"/>
            <w:gridSpan w:val="2"/>
            <w:shd w:val="clear" w:color="auto" w:fill="95DCF7" w:themeFill="accent4" w:themeFillTint="66"/>
          </w:tcPr>
          <w:p w14:paraId="0A1D3F8F" w14:textId="77777777" w:rsidR="00EF7B72" w:rsidRPr="00321914" w:rsidRDefault="00EF7B72" w:rsidP="00626F86">
            <w:pPr>
              <w:jc w:val="right"/>
            </w:pPr>
            <w:r w:rsidRPr="0072205D">
              <w:rPr>
                <w:b/>
                <w:bCs/>
              </w:rPr>
              <w:t>Score each bullet point individually out of 5</w:t>
            </w:r>
          </w:p>
        </w:tc>
      </w:tr>
      <w:tr w:rsidR="00071BE5" w:rsidRPr="00321914" w14:paraId="52291F61" w14:textId="77777777" w:rsidTr="00071BE5">
        <w:tc>
          <w:tcPr>
            <w:tcW w:w="6520" w:type="dxa"/>
          </w:tcPr>
          <w:p w14:paraId="1263C9F1" w14:textId="77777777" w:rsidR="00EF7B72" w:rsidRDefault="00EF7B72" w:rsidP="00626F86">
            <w:pPr>
              <w:pStyle w:val="ListParagraph"/>
              <w:numPr>
                <w:ilvl w:val="0"/>
                <w:numId w:val="3"/>
              </w:numPr>
            </w:pPr>
            <w:r>
              <w:t>Have no SDS funding/resource in place</w:t>
            </w:r>
          </w:p>
        </w:tc>
        <w:tc>
          <w:tcPr>
            <w:tcW w:w="1418" w:type="dxa"/>
          </w:tcPr>
          <w:p w14:paraId="1946ECCF" w14:textId="77777777" w:rsidR="00EF7B72" w:rsidRPr="00321914" w:rsidRDefault="00EF7B72" w:rsidP="00626F86"/>
        </w:tc>
        <w:tc>
          <w:tcPr>
            <w:tcW w:w="7372" w:type="dxa"/>
          </w:tcPr>
          <w:p w14:paraId="50F774E6" w14:textId="77777777" w:rsidR="00EF7B72" w:rsidRPr="00321914" w:rsidRDefault="00EF7B72" w:rsidP="00626F86"/>
        </w:tc>
        <w:tc>
          <w:tcPr>
            <w:tcW w:w="567" w:type="dxa"/>
          </w:tcPr>
          <w:p w14:paraId="404C8222" w14:textId="5E90F0A7" w:rsidR="00EF7B72" w:rsidRPr="00321914" w:rsidRDefault="00EF7B72" w:rsidP="00626F86"/>
        </w:tc>
      </w:tr>
      <w:tr w:rsidR="00071BE5" w:rsidRPr="00321914" w14:paraId="47ED405F" w14:textId="77777777" w:rsidTr="00071BE5">
        <w:tc>
          <w:tcPr>
            <w:tcW w:w="6520" w:type="dxa"/>
          </w:tcPr>
          <w:p w14:paraId="0EA59B97" w14:textId="77777777" w:rsidR="00EF7B72" w:rsidRDefault="00EF7B72" w:rsidP="00626F86">
            <w:pPr>
              <w:pStyle w:val="ListParagraph"/>
              <w:numPr>
                <w:ilvl w:val="0"/>
                <w:numId w:val="3"/>
              </w:numPr>
            </w:pPr>
            <w:r>
              <w:t>Receive Option 1</w:t>
            </w:r>
          </w:p>
        </w:tc>
        <w:tc>
          <w:tcPr>
            <w:tcW w:w="1418" w:type="dxa"/>
          </w:tcPr>
          <w:p w14:paraId="024EB10C" w14:textId="77777777" w:rsidR="00EF7B72" w:rsidRPr="00321914" w:rsidRDefault="00EF7B72" w:rsidP="00626F86"/>
        </w:tc>
        <w:tc>
          <w:tcPr>
            <w:tcW w:w="7372" w:type="dxa"/>
          </w:tcPr>
          <w:p w14:paraId="1FEACDE3" w14:textId="77777777" w:rsidR="00EF7B72" w:rsidRPr="00321914" w:rsidRDefault="00EF7B72" w:rsidP="00626F86"/>
        </w:tc>
        <w:tc>
          <w:tcPr>
            <w:tcW w:w="567" w:type="dxa"/>
          </w:tcPr>
          <w:p w14:paraId="0DE93D9C" w14:textId="2AF3C553" w:rsidR="00EF7B72" w:rsidRPr="00321914" w:rsidRDefault="00EF7B72" w:rsidP="00626F86"/>
        </w:tc>
      </w:tr>
      <w:tr w:rsidR="00071BE5" w:rsidRPr="00321914" w14:paraId="0BE6B62A" w14:textId="77777777" w:rsidTr="00071BE5">
        <w:tc>
          <w:tcPr>
            <w:tcW w:w="6520" w:type="dxa"/>
          </w:tcPr>
          <w:p w14:paraId="73CB46EA" w14:textId="77777777" w:rsidR="00EF7B72" w:rsidRDefault="00EF7B72" w:rsidP="00626F86">
            <w:pPr>
              <w:pStyle w:val="ListParagraph"/>
              <w:numPr>
                <w:ilvl w:val="0"/>
                <w:numId w:val="3"/>
              </w:numPr>
            </w:pPr>
            <w:r>
              <w:t>Receive option 2, 3 and/or 4</w:t>
            </w:r>
          </w:p>
        </w:tc>
        <w:tc>
          <w:tcPr>
            <w:tcW w:w="1418" w:type="dxa"/>
          </w:tcPr>
          <w:p w14:paraId="586C6702" w14:textId="77777777" w:rsidR="00EF7B72" w:rsidRPr="00321914" w:rsidRDefault="00EF7B72" w:rsidP="00626F86"/>
        </w:tc>
        <w:tc>
          <w:tcPr>
            <w:tcW w:w="7372" w:type="dxa"/>
          </w:tcPr>
          <w:p w14:paraId="51B8960F" w14:textId="77777777" w:rsidR="00EF7B72" w:rsidRPr="00321914" w:rsidRDefault="00EF7B72" w:rsidP="00626F86"/>
        </w:tc>
        <w:tc>
          <w:tcPr>
            <w:tcW w:w="567" w:type="dxa"/>
          </w:tcPr>
          <w:p w14:paraId="3161B197" w14:textId="426BAC69" w:rsidR="00EF7B72" w:rsidRPr="00321914" w:rsidRDefault="00EF7B72" w:rsidP="00626F86"/>
        </w:tc>
      </w:tr>
      <w:tr w:rsidR="00071BE5" w:rsidRPr="00321914" w14:paraId="1C2C64B0" w14:textId="77777777" w:rsidTr="00071BE5">
        <w:tc>
          <w:tcPr>
            <w:tcW w:w="6520" w:type="dxa"/>
          </w:tcPr>
          <w:p w14:paraId="2CE7279A" w14:textId="77777777" w:rsidR="00EF7B72" w:rsidRDefault="00EF7B72" w:rsidP="00626F86">
            <w:pPr>
              <w:pStyle w:val="ListParagraph"/>
              <w:numPr>
                <w:ilvl w:val="0"/>
                <w:numId w:val="3"/>
              </w:numPr>
            </w:pPr>
            <w:r>
              <w:t>Receive ILF</w:t>
            </w:r>
          </w:p>
        </w:tc>
        <w:tc>
          <w:tcPr>
            <w:tcW w:w="1418" w:type="dxa"/>
          </w:tcPr>
          <w:p w14:paraId="3AE6F738" w14:textId="77777777" w:rsidR="00EF7B72" w:rsidRPr="00321914" w:rsidRDefault="00EF7B72" w:rsidP="00626F86"/>
        </w:tc>
        <w:tc>
          <w:tcPr>
            <w:tcW w:w="7372" w:type="dxa"/>
          </w:tcPr>
          <w:p w14:paraId="49A6E2A1" w14:textId="77777777" w:rsidR="00EF7B72" w:rsidRPr="00321914" w:rsidRDefault="00EF7B72" w:rsidP="00626F86"/>
        </w:tc>
        <w:tc>
          <w:tcPr>
            <w:tcW w:w="567" w:type="dxa"/>
          </w:tcPr>
          <w:p w14:paraId="225118AD" w14:textId="39F809CC" w:rsidR="00EF7B72" w:rsidRPr="00321914" w:rsidRDefault="00EF7B72" w:rsidP="00626F86"/>
        </w:tc>
      </w:tr>
      <w:tr w:rsidR="00071BE5" w:rsidRPr="00321914" w14:paraId="2526A131" w14:textId="77777777" w:rsidTr="00071BE5">
        <w:tc>
          <w:tcPr>
            <w:tcW w:w="6520" w:type="dxa"/>
          </w:tcPr>
          <w:p w14:paraId="6E1F847C" w14:textId="77777777" w:rsidR="00EF7B72" w:rsidRDefault="00EF7B72" w:rsidP="00626F86">
            <w:pPr>
              <w:pStyle w:val="ListParagraph"/>
              <w:numPr>
                <w:ilvl w:val="0"/>
                <w:numId w:val="3"/>
              </w:numPr>
            </w:pPr>
            <w:r>
              <w:t>Receive Access to Work monies</w:t>
            </w:r>
          </w:p>
        </w:tc>
        <w:tc>
          <w:tcPr>
            <w:tcW w:w="1418" w:type="dxa"/>
          </w:tcPr>
          <w:p w14:paraId="4A2A6D00" w14:textId="77777777" w:rsidR="00EF7B72" w:rsidRPr="00321914" w:rsidRDefault="00EF7B72" w:rsidP="00626F86"/>
        </w:tc>
        <w:tc>
          <w:tcPr>
            <w:tcW w:w="7372" w:type="dxa"/>
          </w:tcPr>
          <w:p w14:paraId="58A47ED4" w14:textId="77777777" w:rsidR="00EF7B72" w:rsidRPr="00321914" w:rsidRDefault="00EF7B72" w:rsidP="00626F86"/>
        </w:tc>
        <w:tc>
          <w:tcPr>
            <w:tcW w:w="567" w:type="dxa"/>
          </w:tcPr>
          <w:p w14:paraId="39A25F16" w14:textId="0A928F36" w:rsidR="00EF7B72" w:rsidRPr="00321914" w:rsidRDefault="00EF7B72" w:rsidP="00626F86"/>
        </w:tc>
      </w:tr>
      <w:tr w:rsidR="00071BE5" w:rsidRPr="00321914" w14:paraId="232A05BE" w14:textId="77777777" w:rsidTr="00071BE5">
        <w:tc>
          <w:tcPr>
            <w:tcW w:w="6520" w:type="dxa"/>
          </w:tcPr>
          <w:p w14:paraId="5602923E" w14:textId="287404C9" w:rsidR="00EF7B72" w:rsidRDefault="00EF7B72" w:rsidP="00626F86">
            <w:pPr>
              <w:pStyle w:val="ListParagraph"/>
              <w:numPr>
                <w:ilvl w:val="0"/>
                <w:numId w:val="3"/>
              </w:numPr>
            </w:pPr>
            <w:r>
              <w:t>Self- fund their support</w:t>
            </w:r>
          </w:p>
        </w:tc>
        <w:tc>
          <w:tcPr>
            <w:tcW w:w="1418" w:type="dxa"/>
          </w:tcPr>
          <w:p w14:paraId="3BB12C44" w14:textId="77777777" w:rsidR="00EF7B72" w:rsidRPr="00321914" w:rsidRDefault="00EF7B72" w:rsidP="00626F86"/>
        </w:tc>
        <w:tc>
          <w:tcPr>
            <w:tcW w:w="7372" w:type="dxa"/>
            <w:tcBorders>
              <w:bottom w:val="single" w:sz="4" w:space="0" w:color="auto"/>
            </w:tcBorders>
          </w:tcPr>
          <w:p w14:paraId="16FBFB15" w14:textId="77777777" w:rsidR="00EF7B72" w:rsidRPr="00321914" w:rsidRDefault="00EF7B72" w:rsidP="00626F86"/>
        </w:tc>
        <w:tc>
          <w:tcPr>
            <w:tcW w:w="567" w:type="dxa"/>
            <w:tcBorders>
              <w:bottom w:val="single" w:sz="4" w:space="0" w:color="auto"/>
            </w:tcBorders>
          </w:tcPr>
          <w:p w14:paraId="5BDC07F4" w14:textId="07B34B52" w:rsidR="00EF7B72" w:rsidRPr="00321914" w:rsidRDefault="00EF7B72" w:rsidP="00626F86"/>
        </w:tc>
      </w:tr>
      <w:tr w:rsidR="00EF7B72" w:rsidRPr="00321914" w14:paraId="02243CAB" w14:textId="4EFB042B" w:rsidTr="00071BE5">
        <w:tc>
          <w:tcPr>
            <w:tcW w:w="15310" w:type="dxa"/>
            <w:gridSpan w:val="3"/>
            <w:shd w:val="clear" w:color="auto" w:fill="CAEDFB" w:themeFill="accent4" w:themeFillTint="33"/>
          </w:tcPr>
          <w:p w14:paraId="2EC62272" w14:textId="4F8287D2" w:rsidR="00EF7B72" w:rsidRPr="00EF7B72" w:rsidRDefault="00EF7B72" w:rsidP="00626F86">
            <w:pPr>
              <w:jc w:val="right"/>
              <w:rPr>
                <w:b/>
                <w:bCs/>
              </w:rPr>
            </w:pPr>
            <w:r>
              <w:rPr>
                <w:b/>
                <w:bCs/>
              </w:rPr>
              <w:t>Subtotal</w:t>
            </w:r>
          </w:p>
        </w:tc>
        <w:tc>
          <w:tcPr>
            <w:tcW w:w="567" w:type="dxa"/>
            <w:shd w:val="clear" w:color="auto" w:fill="E7F7FD"/>
          </w:tcPr>
          <w:p w14:paraId="0EDBC7EE" w14:textId="77777777" w:rsidR="00EF7B72" w:rsidRPr="00321914" w:rsidRDefault="00EF7B72" w:rsidP="00626F86">
            <w:pPr>
              <w:jc w:val="right"/>
            </w:pPr>
          </w:p>
        </w:tc>
      </w:tr>
      <w:bookmarkEnd w:id="0"/>
    </w:tbl>
    <w:p w14:paraId="4AEF5376" w14:textId="5A61A8D0" w:rsidR="00EF7B72" w:rsidRDefault="00EF7B72">
      <w:pPr>
        <w:rPr>
          <w:b/>
          <w:bCs/>
        </w:rPr>
      </w:pPr>
    </w:p>
    <w:tbl>
      <w:tblPr>
        <w:tblStyle w:val="TableGrid"/>
        <w:tblW w:w="15877" w:type="dxa"/>
        <w:tblInd w:w="-289" w:type="dxa"/>
        <w:tblLook w:val="04A0" w:firstRow="1" w:lastRow="0" w:firstColumn="1" w:lastColumn="0" w:noHBand="0" w:noVBand="1"/>
      </w:tblPr>
      <w:tblGrid>
        <w:gridCol w:w="6520"/>
        <w:gridCol w:w="1418"/>
        <w:gridCol w:w="7372"/>
        <w:gridCol w:w="567"/>
      </w:tblGrid>
      <w:tr w:rsidR="00EF7B72" w:rsidRPr="00321914" w14:paraId="3253B159" w14:textId="77777777" w:rsidTr="00626F86">
        <w:tc>
          <w:tcPr>
            <w:tcW w:w="6520" w:type="dxa"/>
          </w:tcPr>
          <w:p w14:paraId="264FAF9B" w14:textId="77777777" w:rsidR="00EF7B72" w:rsidRPr="00EF7B72" w:rsidRDefault="00EF7B72" w:rsidP="00626F86">
            <w:pPr>
              <w:pStyle w:val="ListParagraph"/>
              <w:numPr>
                <w:ilvl w:val="0"/>
                <w:numId w:val="9"/>
              </w:numPr>
              <w:rPr>
                <w:b/>
                <w:bCs/>
              </w:rPr>
            </w:pPr>
            <w:r w:rsidRPr="00EF7B72">
              <w:rPr>
                <w:b/>
                <w:bCs/>
              </w:rPr>
              <w:t>In what ways do you support people who:</w:t>
            </w:r>
          </w:p>
        </w:tc>
        <w:tc>
          <w:tcPr>
            <w:tcW w:w="1418" w:type="dxa"/>
          </w:tcPr>
          <w:p w14:paraId="5A109C6E" w14:textId="75A47355" w:rsidR="00EF7B72" w:rsidRPr="00321914" w:rsidRDefault="0032170D" w:rsidP="00626F86">
            <w:r>
              <w:t xml:space="preserve">P </w:t>
            </w:r>
            <w:hyperlink r:id="rId22" w:history="1">
              <w:r w:rsidR="00EF7B72" w:rsidRPr="00D010A8">
                <w:rPr>
                  <w:rStyle w:val="Hyperlink"/>
                </w:rPr>
                <w:t>11</w:t>
              </w:r>
            </w:hyperlink>
          </w:p>
        </w:tc>
        <w:tc>
          <w:tcPr>
            <w:tcW w:w="7939" w:type="dxa"/>
            <w:gridSpan w:val="2"/>
            <w:shd w:val="clear" w:color="auto" w:fill="95DCF7" w:themeFill="accent4" w:themeFillTint="66"/>
          </w:tcPr>
          <w:p w14:paraId="4A4E20F8" w14:textId="77777777" w:rsidR="00EF7B72" w:rsidRPr="00321914" w:rsidRDefault="00EF7B72" w:rsidP="00626F86">
            <w:pPr>
              <w:jc w:val="right"/>
            </w:pPr>
            <w:r w:rsidRPr="0072205D">
              <w:rPr>
                <w:b/>
                <w:bCs/>
              </w:rPr>
              <w:t>Score each bullet point individually out of 5</w:t>
            </w:r>
          </w:p>
        </w:tc>
      </w:tr>
      <w:tr w:rsidR="00EF7B72" w:rsidRPr="00321914" w14:paraId="1C210586" w14:textId="77777777" w:rsidTr="00071BE5">
        <w:tc>
          <w:tcPr>
            <w:tcW w:w="6520" w:type="dxa"/>
          </w:tcPr>
          <w:p w14:paraId="4FC76259" w14:textId="77777777" w:rsidR="00EF7B72" w:rsidRDefault="00EF7B72" w:rsidP="00EF7B72">
            <w:pPr>
              <w:pStyle w:val="ListParagraph"/>
              <w:numPr>
                <w:ilvl w:val="0"/>
                <w:numId w:val="3"/>
              </w:numPr>
            </w:pPr>
            <w:r>
              <w:t>Have no SDS funding/resource in place</w:t>
            </w:r>
          </w:p>
        </w:tc>
        <w:tc>
          <w:tcPr>
            <w:tcW w:w="1418" w:type="dxa"/>
          </w:tcPr>
          <w:p w14:paraId="2F14C0F5" w14:textId="77777777" w:rsidR="00EF7B72" w:rsidRPr="00321914" w:rsidRDefault="00EF7B72" w:rsidP="00EF7B72"/>
        </w:tc>
        <w:tc>
          <w:tcPr>
            <w:tcW w:w="7372" w:type="dxa"/>
          </w:tcPr>
          <w:p w14:paraId="4A3B3B90" w14:textId="77777777" w:rsidR="00EF7B72" w:rsidRPr="00321914" w:rsidRDefault="00EF7B72" w:rsidP="00EF7B72"/>
        </w:tc>
        <w:tc>
          <w:tcPr>
            <w:tcW w:w="567" w:type="dxa"/>
          </w:tcPr>
          <w:p w14:paraId="5D68E4DE" w14:textId="5251024E" w:rsidR="00EF7B72" w:rsidRPr="00321914" w:rsidRDefault="00EF7B72" w:rsidP="00EF7B72"/>
        </w:tc>
      </w:tr>
      <w:tr w:rsidR="00EF7B72" w:rsidRPr="00321914" w14:paraId="7D5CA0F6" w14:textId="77777777" w:rsidTr="00071BE5">
        <w:tc>
          <w:tcPr>
            <w:tcW w:w="6520" w:type="dxa"/>
          </w:tcPr>
          <w:p w14:paraId="39DD963C" w14:textId="77777777" w:rsidR="00EF7B72" w:rsidRDefault="00EF7B72" w:rsidP="00EF7B72">
            <w:pPr>
              <w:pStyle w:val="ListParagraph"/>
              <w:numPr>
                <w:ilvl w:val="0"/>
                <w:numId w:val="3"/>
              </w:numPr>
            </w:pPr>
            <w:r>
              <w:t>Receive Option 1</w:t>
            </w:r>
          </w:p>
        </w:tc>
        <w:tc>
          <w:tcPr>
            <w:tcW w:w="1418" w:type="dxa"/>
          </w:tcPr>
          <w:p w14:paraId="04D94A40" w14:textId="77777777" w:rsidR="00EF7B72" w:rsidRPr="00321914" w:rsidRDefault="00EF7B72" w:rsidP="00EF7B72"/>
        </w:tc>
        <w:tc>
          <w:tcPr>
            <w:tcW w:w="7372" w:type="dxa"/>
          </w:tcPr>
          <w:p w14:paraId="1F02338C" w14:textId="77777777" w:rsidR="00EF7B72" w:rsidRPr="00321914" w:rsidRDefault="00EF7B72" w:rsidP="00EF7B72"/>
        </w:tc>
        <w:tc>
          <w:tcPr>
            <w:tcW w:w="567" w:type="dxa"/>
          </w:tcPr>
          <w:p w14:paraId="3280417A" w14:textId="78CE1ACB" w:rsidR="00EF7B72" w:rsidRPr="00321914" w:rsidRDefault="00EF7B72" w:rsidP="00EF7B72"/>
        </w:tc>
      </w:tr>
      <w:tr w:rsidR="00EF7B72" w:rsidRPr="00321914" w14:paraId="69CA06DE" w14:textId="77777777" w:rsidTr="00071BE5">
        <w:tc>
          <w:tcPr>
            <w:tcW w:w="6520" w:type="dxa"/>
          </w:tcPr>
          <w:p w14:paraId="6597EDAF" w14:textId="77777777" w:rsidR="00EF7B72" w:rsidRDefault="00EF7B72" w:rsidP="00EF7B72">
            <w:pPr>
              <w:pStyle w:val="ListParagraph"/>
              <w:numPr>
                <w:ilvl w:val="0"/>
                <w:numId w:val="3"/>
              </w:numPr>
            </w:pPr>
            <w:r>
              <w:t>Receive option 2, 3 and/or 4</w:t>
            </w:r>
          </w:p>
        </w:tc>
        <w:tc>
          <w:tcPr>
            <w:tcW w:w="1418" w:type="dxa"/>
          </w:tcPr>
          <w:p w14:paraId="10863735" w14:textId="77777777" w:rsidR="00EF7B72" w:rsidRPr="00321914" w:rsidRDefault="00EF7B72" w:rsidP="00EF7B72"/>
        </w:tc>
        <w:tc>
          <w:tcPr>
            <w:tcW w:w="7372" w:type="dxa"/>
          </w:tcPr>
          <w:p w14:paraId="08009D8F" w14:textId="77777777" w:rsidR="00EF7B72" w:rsidRPr="00321914" w:rsidRDefault="00EF7B72" w:rsidP="00EF7B72"/>
        </w:tc>
        <w:tc>
          <w:tcPr>
            <w:tcW w:w="567" w:type="dxa"/>
          </w:tcPr>
          <w:p w14:paraId="1AA93E5C" w14:textId="7597EA5B" w:rsidR="00EF7B72" w:rsidRPr="00321914" w:rsidRDefault="00EF7B72" w:rsidP="00EF7B72"/>
        </w:tc>
      </w:tr>
      <w:tr w:rsidR="00EF7B72" w:rsidRPr="00321914" w14:paraId="030165FB" w14:textId="77777777" w:rsidTr="00071BE5">
        <w:trPr>
          <w:trHeight w:val="257"/>
        </w:trPr>
        <w:tc>
          <w:tcPr>
            <w:tcW w:w="6520" w:type="dxa"/>
          </w:tcPr>
          <w:p w14:paraId="06765C60" w14:textId="77777777" w:rsidR="00EF7B72" w:rsidRDefault="00EF7B72" w:rsidP="00EF7B72">
            <w:pPr>
              <w:pStyle w:val="ListParagraph"/>
              <w:numPr>
                <w:ilvl w:val="0"/>
                <w:numId w:val="3"/>
              </w:numPr>
            </w:pPr>
            <w:r>
              <w:t>Receive ILF</w:t>
            </w:r>
          </w:p>
        </w:tc>
        <w:tc>
          <w:tcPr>
            <w:tcW w:w="1418" w:type="dxa"/>
          </w:tcPr>
          <w:p w14:paraId="05C28DAB" w14:textId="77777777" w:rsidR="00EF7B72" w:rsidRPr="00321914" w:rsidRDefault="00EF7B72" w:rsidP="00EF7B72"/>
        </w:tc>
        <w:tc>
          <w:tcPr>
            <w:tcW w:w="7372" w:type="dxa"/>
          </w:tcPr>
          <w:p w14:paraId="13C194D8" w14:textId="77777777" w:rsidR="00EF7B72" w:rsidRPr="00321914" w:rsidRDefault="00EF7B72" w:rsidP="00EF7B72"/>
        </w:tc>
        <w:tc>
          <w:tcPr>
            <w:tcW w:w="567" w:type="dxa"/>
          </w:tcPr>
          <w:p w14:paraId="0477CD08" w14:textId="2B2B933E" w:rsidR="00EF7B72" w:rsidRPr="00321914" w:rsidRDefault="00EF7B72" w:rsidP="00EF7B72"/>
        </w:tc>
      </w:tr>
      <w:tr w:rsidR="00EF7B72" w:rsidRPr="00321914" w14:paraId="7FE136EE" w14:textId="77777777" w:rsidTr="00071BE5">
        <w:tc>
          <w:tcPr>
            <w:tcW w:w="6520" w:type="dxa"/>
          </w:tcPr>
          <w:p w14:paraId="67B1F8E4" w14:textId="77777777" w:rsidR="00EF7B72" w:rsidRDefault="00EF7B72" w:rsidP="00EF7B72">
            <w:pPr>
              <w:pStyle w:val="ListParagraph"/>
              <w:numPr>
                <w:ilvl w:val="0"/>
                <w:numId w:val="3"/>
              </w:numPr>
            </w:pPr>
            <w:r>
              <w:t>Receive Access to Work monies</w:t>
            </w:r>
          </w:p>
        </w:tc>
        <w:tc>
          <w:tcPr>
            <w:tcW w:w="1418" w:type="dxa"/>
          </w:tcPr>
          <w:p w14:paraId="31A63133" w14:textId="77777777" w:rsidR="00EF7B72" w:rsidRPr="00321914" w:rsidRDefault="00EF7B72" w:rsidP="00EF7B72"/>
        </w:tc>
        <w:tc>
          <w:tcPr>
            <w:tcW w:w="7372" w:type="dxa"/>
          </w:tcPr>
          <w:p w14:paraId="4FBA515C" w14:textId="77777777" w:rsidR="00EF7B72" w:rsidRPr="00321914" w:rsidRDefault="00EF7B72" w:rsidP="00EF7B72"/>
        </w:tc>
        <w:tc>
          <w:tcPr>
            <w:tcW w:w="567" w:type="dxa"/>
          </w:tcPr>
          <w:p w14:paraId="39D01C7A" w14:textId="2DD44760" w:rsidR="00EF7B72" w:rsidRPr="00321914" w:rsidRDefault="00EF7B72" w:rsidP="00EF7B72"/>
        </w:tc>
      </w:tr>
      <w:tr w:rsidR="00EF7B72" w:rsidRPr="00321914" w14:paraId="01A6D1DC" w14:textId="77777777" w:rsidTr="00071BE5">
        <w:tc>
          <w:tcPr>
            <w:tcW w:w="6520" w:type="dxa"/>
          </w:tcPr>
          <w:p w14:paraId="7E0534A7" w14:textId="0E413B68" w:rsidR="00EF7B72" w:rsidRDefault="00EF7B72" w:rsidP="00EF7B72">
            <w:pPr>
              <w:pStyle w:val="ListParagraph"/>
              <w:numPr>
                <w:ilvl w:val="0"/>
                <w:numId w:val="3"/>
              </w:numPr>
            </w:pPr>
            <w:r>
              <w:t>Self- fund their support</w:t>
            </w:r>
          </w:p>
        </w:tc>
        <w:tc>
          <w:tcPr>
            <w:tcW w:w="1418" w:type="dxa"/>
          </w:tcPr>
          <w:p w14:paraId="28C1F5F6" w14:textId="77777777" w:rsidR="00EF7B72" w:rsidRPr="00321914" w:rsidRDefault="00EF7B72" w:rsidP="00EF7B72"/>
        </w:tc>
        <w:tc>
          <w:tcPr>
            <w:tcW w:w="7372" w:type="dxa"/>
            <w:tcBorders>
              <w:bottom w:val="single" w:sz="4" w:space="0" w:color="auto"/>
            </w:tcBorders>
          </w:tcPr>
          <w:p w14:paraId="3405AB9F" w14:textId="77777777" w:rsidR="00EF7B72" w:rsidRPr="00321914" w:rsidRDefault="00EF7B72" w:rsidP="00EF7B72"/>
        </w:tc>
        <w:tc>
          <w:tcPr>
            <w:tcW w:w="567" w:type="dxa"/>
            <w:tcBorders>
              <w:bottom w:val="single" w:sz="4" w:space="0" w:color="auto"/>
            </w:tcBorders>
          </w:tcPr>
          <w:p w14:paraId="5895B0A7" w14:textId="220974A0" w:rsidR="00EF7B72" w:rsidRPr="00321914" w:rsidRDefault="00EF7B72" w:rsidP="00EF7B72"/>
        </w:tc>
      </w:tr>
      <w:tr w:rsidR="00EF7B72" w:rsidRPr="00321914" w14:paraId="5FD88D67" w14:textId="77777777" w:rsidTr="00071BE5">
        <w:tc>
          <w:tcPr>
            <w:tcW w:w="15310" w:type="dxa"/>
            <w:gridSpan w:val="3"/>
            <w:shd w:val="clear" w:color="auto" w:fill="CAEDFB" w:themeFill="accent4" w:themeFillTint="33"/>
          </w:tcPr>
          <w:p w14:paraId="77CD9A91" w14:textId="77777777" w:rsidR="00EF7B72" w:rsidRPr="00EF7B72" w:rsidRDefault="00EF7B72" w:rsidP="00626F86">
            <w:pPr>
              <w:jc w:val="right"/>
              <w:rPr>
                <w:b/>
                <w:bCs/>
              </w:rPr>
            </w:pPr>
            <w:r>
              <w:rPr>
                <w:b/>
                <w:bCs/>
              </w:rPr>
              <w:t>Subtotal</w:t>
            </w:r>
          </w:p>
        </w:tc>
        <w:tc>
          <w:tcPr>
            <w:tcW w:w="567" w:type="dxa"/>
            <w:shd w:val="clear" w:color="auto" w:fill="E7F7FD"/>
          </w:tcPr>
          <w:p w14:paraId="25AFAEFB" w14:textId="77777777" w:rsidR="00EF7B72" w:rsidRPr="00321914" w:rsidRDefault="00EF7B72" w:rsidP="00626F86">
            <w:pPr>
              <w:jc w:val="right"/>
            </w:pPr>
          </w:p>
        </w:tc>
      </w:tr>
    </w:tbl>
    <w:p w14:paraId="03DCCFF1" w14:textId="77777777" w:rsidR="00EF7B72" w:rsidRDefault="00EF7B72">
      <w:pPr>
        <w:rPr>
          <w:b/>
          <w:bCs/>
        </w:rPr>
      </w:pPr>
    </w:p>
    <w:tbl>
      <w:tblPr>
        <w:tblStyle w:val="TableGrid"/>
        <w:tblW w:w="15877" w:type="dxa"/>
        <w:tblInd w:w="-289" w:type="dxa"/>
        <w:tblLook w:val="04A0" w:firstRow="1" w:lastRow="0" w:firstColumn="1" w:lastColumn="0" w:noHBand="0" w:noVBand="1"/>
      </w:tblPr>
      <w:tblGrid>
        <w:gridCol w:w="6520"/>
        <w:gridCol w:w="1418"/>
        <w:gridCol w:w="7372"/>
        <w:gridCol w:w="567"/>
      </w:tblGrid>
      <w:tr w:rsidR="00EF7B72" w:rsidRPr="00EF7B72" w14:paraId="5CF6F501" w14:textId="77777777" w:rsidTr="00626F86">
        <w:tc>
          <w:tcPr>
            <w:tcW w:w="6520" w:type="dxa"/>
          </w:tcPr>
          <w:p w14:paraId="52D3392A" w14:textId="77777777" w:rsidR="00EF7B72" w:rsidRPr="00EF7B72" w:rsidRDefault="00EF7B72" w:rsidP="00EF7B72">
            <w:pPr>
              <w:numPr>
                <w:ilvl w:val="0"/>
                <w:numId w:val="9"/>
              </w:numPr>
              <w:rPr>
                <w:b/>
                <w:bCs/>
              </w:rPr>
            </w:pPr>
            <w:r w:rsidRPr="00EF7B72">
              <w:rPr>
                <w:b/>
                <w:bCs/>
              </w:rPr>
              <w:t>In what ways do you support people who:</w:t>
            </w:r>
          </w:p>
        </w:tc>
        <w:tc>
          <w:tcPr>
            <w:tcW w:w="1418" w:type="dxa"/>
          </w:tcPr>
          <w:p w14:paraId="0C44E14B" w14:textId="55807936" w:rsidR="00EF7B72" w:rsidRPr="00EF7B72" w:rsidRDefault="0032170D" w:rsidP="00EF7B72">
            <w:r>
              <w:t xml:space="preserve">P </w:t>
            </w:r>
            <w:hyperlink r:id="rId23" w:history="1">
              <w:r w:rsidR="00EF7B72" w:rsidRPr="00EF7B72">
                <w:rPr>
                  <w:rStyle w:val="Hyperlink"/>
                </w:rPr>
                <w:t>11</w:t>
              </w:r>
            </w:hyperlink>
          </w:p>
        </w:tc>
        <w:tc>
          <w:tcPr>
            <w:tcW w:w="7939" w:type="dxa"/>
            <w:gridSpan w:val="2"/>
            <w:shd w:val="clear" w:color="auto" w:fill="95DCF7" w:themeFill="accent4" w:themeFillTint="66"/>
          </w:tcPr>
          <w:p w14:paraId="4983B657" w14:textId="77777777" w:rsidR="00EF7B72" w:rsidRPr="00EF7B72" w:rsidRDefault="00EF7B72" w:rsidP="00EF7B72">
            <w:pPr>
              <w:jc w:val="right"/>
              <w:rPr>
                <w:b/>
                <w:bCs/>
              </w:rPr>
            </w:pPr>
            <w:r w:rsidRPr="00EF7B72">
              <w:rPr>
                <w:b/>
                <w:bCs/>
              </w:rPr>
              <w:t>Score each bullet point individually out of 5</w:t>
            </w:r>
          </w:p>
        </w:tc>
      </w:tr>
      <w:tr w:rsidR="00EF7B72" w:rsidRPr="00EF7B72" w14:paraId="4E4A60D1" w14:textId="77777777" w:rsidTr="00071BE5">
        <w:tc>
          <w:tcPr>
            <w:tcW w:w="6520" w:type="dxa"/>
          </w:tcPr>
          <w:p w14:paraId="0922198F" w14:textId="77777777" w:rsidR="00EF7B72" w:rsidRPr="00EF7B72" w:rsidRDefault="00EF7B72" w:rsidP="00EF7B72">
            <w:pPr>
              <w:numPr>
                <w:ilvl w:val="0"/>
                <w:numId w:val="3"/>
              </w:numPr>
            </w:pPr>
            <w:r w:rsidRPr="00EF7B72">
              <w:t>Have no SDS funding/resource in place</w:t>
            </w:r>
          </w:p>
        </w:tc>
        <w:tc>
          <w:tcPr>
            <w:tcW w:w="1418" w:type="dxa"/>
          </w:tcPr>
          <w:p w14:paraId="7C3B2F87" w14:textId="77777777" w:rsidR="00EF7B72" w:rsidRPr="00EF7B72" w:rsidRDefault="00EF7B72" w:rsidP="00EF7B72">
            <w:pPr>
              <w:rPr>
                <w:b/>
                <w:bCs/>
              </w:rPr>
            </w:pPr>
          </w:p>
        </w:tc>
        <w:tc>
          <w:tcPr>
            <w:tcW w:w="7372" w:type="dxa"/>
          </w:tcPr>
          <w:p w14:paraId="059B512C" w14:textId="77777777" w:rsidR="00EF7B72" w:rsidRPr="00EF7B72" w:rsidRDefault="00EF7B72" w:rsidP="00EF7B72">
            <w:pPr>
              <w:rPr>
                <w:b/>
                <w:bCs/>
              </w:rPr>
            </w:pPr>
          </w:p>
        </w:tc>
        <w:tc>
          <w:tcPr>
            <w:tcW w:w="567" w:type="dxa"/>
          </w:tcPr>
          <w:p w14:paraId="3285B3AA" w14:textId="0C6E4212" w:rsidR="00EF7B72" w:rsidRPr="00EF7B72" w:rsidRDefault="00EF7B72" w:rsidP="00EF7B72">
            <w:pPr>
              <w:rPr>
                <w:b/>
                <w:bCs/>
              </w:rPr>
            </w:pPr>
          </w:p>
        </w:tc>
      </w:tr>
      <w:tr w:rsidR="00EF7B72" w:rsidRPr="00EF7B72" w14:paraId="58DFE1E2" w14:textId="77777777" w:rsidTr="00071BE5">
        <w:tc>
          <w:tcPr>
            <w:tcW w:w="6520" w:type="dxa"/>
          </w:tcPr>
          <w:p w14:paraId="16710686" w14:textId="77777777" w:rsidR="00EF7B72" w:rsidRPr="00EF7B72" w:rsidRDefault="00EF7B72" w:rsidP="00EF7B72">
            <w:pPr>
              <w:numPr>
                <w:ilvl w:val="0"/>
                <w:numId w:val="3"/>
              </w:numPr>
            </w:pPr>
            <w:r w:rsidRPr="00EF7B72">
              <w:t>Receive Option 1</w:t>
            </w:r>
          </w:p>
        </w:tc>
        <w:tc>
          <w:tcPr>
            <w:tcW w:w="1418" w:type="dxa"/>
          </w:tcPr>
          <w:p w14:paraId="0913F8EE" w14:textId="77777777" w:rsidR="00EF7B72" w:rsidRPr="00EF7B72" w:rsidRDefault="00EF7B72" w:rsidP="00EF7B72">
            <w:pPr>
              <w:rPr>
                <w:b/>
                <w:bCs/>
              </w:rPr>
            </w:pPr>
          </w:p>
        </w:tc>
        <w:tc>
          <w:tcPr>
            <w:tcW w:w="7372" w:type="dxa"/>
          </w:tcPr>
          <w:p w14:paraId="5E41896B" w14:textId="77777777" w:rsidR="00EF7B72" w:rsidRPr="00EF7B72" w:rsidRDefault="00EF7B72" w:rsidP="00EF7B72">
            <w:pPr>
              <w:rPr>
                <w:b/>
                <w:bCs/>
              </w:rPr>
            </w:pPr>
          </w:p>
        </w:tc>
        <w:tc>
          <w:tcPr>
            <w:tcW w:w="567" w:type="dxa"/>
          </w:tcPr>
          <w:p w14:paraId="1341A83D" w14:textId="579A9D1C" w:rsidR="00EF7B72" w:rsidRPr="00EF7B72" w:rsidRDefault="00EF7B72" w:rsidP="00EF7B72">
            <w:pPr>
              <w:rPr>
                <w:b/>
                <w:bCs/>
              </w:rPr>
            </w:pPr>
          </w:p>
        </w:tc>
      </w:tr>
      <w:tr w:rsidR="00EF7B72" w:rsidRPr="00EF7B72" w14:paraId="6C9F8A19" w14:textId="77777777" w:rsidTr="00071BE5">
        <w:tc>
          <w:tcPr>
            <w:tcW w:w="6520" w:type="dxa"/>
          </w:tcPr>
          <w:p w14:paraId="1FE97E02" w14:textId="77777777" w:rsidR="00EF7B72" w:rsidRPr="00EF7B72" w:rsidRDefault="00EF7B72" w:rsidP="00EF7B72">
            <w:pPr>
              <w:numPr>
                <w:ilvl w:val="0"/>
                <w:numId w:val="3"/>
              </w:numPr>
            </w:pPr>
            <w:r w:rsidRPr="00EF7B72">
              <w:t>Receive option 2, 3 and/or 4</w:t>
            </w:r>
          </w:p>
        </w:tc>
        <w:tc>
          <w:tcPr>
            <w:tcW w:w="1418" w:type="dxa"/>
          </w:tcPr>
          <w:p w14:paraId="5B93E393" w14:textId="77777777" w:rsidR="00EF7B72" w:rsidRPr="00EF7B72" w:rsidRDefault="00EF7B72" w:rsidP="00EF7B72">
            <w:pPr>
              <w:rPr>
                <w:b/>
                <w:bCs/>
              </w:rPr>
            </w:pPr>
          </w:p>
        </w:tc>
        <w:tc>
          <w:tcPr>
            <w:tcW w:w="7372" w:type="dxa"/>
          </w:tcPr>
          <w:p w14:paraId="538E57DE" w14:textId="77777777" w:rsidR="00EF7B72" w:rsidRPr="00EF7B72" w:rsidRDefault="00EF7B72" w:rsidP="00EF7B72">
            <w:pPr>
              <w:rPr>
                <w:b/>
                <w:bCs/>
              </w:rPr>
            </w:pPr>
          </w:p>
        </w:tc>
        <w:tc>
          <w:tcPr>
            <w:tcW w:w="567" w:type="dxa"/>
          </w:tcPr>
          <w:p w14:paraId="16CDB4D8" w14:textId="4748266C" w:rsidR="00EF7B72" w:rsidRPr="00EF7B72" w:rsidRDefault="00EF7B72" w:rsidP="00EF7B72">
            <w:pPr>
              <w:rPr>
                <w:b/>
                <w:bCs/>
              </w:rPr>
            </w:pPr>
          </w:p>
        </w:tc>
      </w:tr>
      <w:tr w:rsidR="00EF7B72" w:rsidRPr="00EF7B72" w14:paraId="3ADC3BD2" w14:textId="77777777" w:rsidTr="00071BE5">
        <w:tc>
          <w:tcPr>
            <w:tcW w:w="6520" w:type="dxa"/>
          </w:tcPr>
          <w:p w14:paraId="3F81D3CC" w14:textId="77777777" w:rsidR="00EF7B72" w:rsidRPr="00EF7B72" w:rsidRDefault="00EF7B72" w:rsidP="00EF7B72">
            <w:pPr>
              <w:numPr>
                <w:ilvl w:val="0"/>
                <w:numId w:val="3"/>
              </w:numPr>
            </w:pPr>
            <w:r w:rsidRPr="00EF7B72">
              <w:t>Receive ILF</w:t>
            </w:r>
          </w:p>
        </w:tc>
        <w:tc>
          <w:tcPr>
            <w:tcW w:w="1418" w:type="dxa"/>
          </w:tcPr>
          <w:p w14:paraId="72A7168B" w14:textId="77777777" w:rsidR="00EF7B72" w:rsidRPr="00EF7B72" w:rsidRDefault="00EF7B72" w:rsidP="00EF7B72">
            <w:pPr>
              <w:rPr>
                <w:b/>
                <w:bCs/>
              </w:rPr>
            </w:pPr>
          </w:p>
        </w:tc>
        <w:tc>
          <w:tcPr>
            <w:tcW w:w="7372" w:type="dxa"/>
          </w:tcPr>
          <w:p w14:paraId="0F18BFBF" w14:textId="77777777" w:rsidR="00EF7B72" w:rsidRPr="00EF7B72" w:rsidRDefault="00EF7B72" w:rsidP="00EF7B72">
            <w:pPr>
              <w:rPr>
                <w:b/>
                <w:bCs/>
              </w:rPr>
            </w:pPr>
          </w:p>
        </w:tc>
        <w:tc>
          <w:tcPr>
            <w:tcW w:w="567" w:type="dxa"/>
          </w:tcPr>
          <w:p w14:paraId="4380AF92" w14:textId="0AE8B7B4" w:rsidR="00EF7B72" w:rsidRPr="00EF7B72" w:rsidRDefault="00EF7B72" w:rsidP="00EF7B72">
            <w:pPr>
              <w:rPr>
                <w:b/>
                <w:bCs/>
              </w:rPr>
            </w:pPr>
          </w:p>
        </w:tc>
      </w:tr>
      <w:tr w:rsidR="00EF7B72" w:rsidRPr="00EF7B72" w14:paraId="0C2A4DDB" w14:textId="77777777" w:rsidTr="00071BE5">
        <w:tc>
          <w:tcPr>
            <w:tcW w:w="6520" w:type="dxa"/>
          </w:tcPr>
          <w:p w14:paraId="2DEFC194" w14:textId="77777777" w:rsidR="00EF7B72" w:rsidRPr="00EF7B72" w:rsidRDefault="00EF7B72" w:rsidP="00EF7B72">
            <w:pPr>
              <w:numPr>
                <w:ilvl w:val="0"/>
                <w:numId w:val="3"/>
              </w:numPr>
            </w:pPr>
            <w:r w:rsidRPr="00EF7B72">
              <w:t>Receive Access to Work monies</w:t>
            </w:r>
          </w:p>
        </w:tc>
        <w:tc>
          <w:tcPr>
            <w:tcW w:w="1418" w:type="dxa"/>
          </w:tcPr>
          <w:p w14:paraId="61E21FE2" w14:textId="77777777" w:rsidR="00EF7B72" w:rsidRPr="00EF7B72" w:rsidRDefault="00EF7B72" w:rsidP="00EF7B72">
            <w:pPr>
              <w:rPr>
                <w:b/>
                <w:bCs/>
              </w:rPr>
            </w:pPr>
          </w:p>
        </w:tc>
        <w:tc>
          <w:tcPr>
            <w:tcW w:w="7372" w:type="dxa"/>
          </w:tcPr>
          <w:p w14:paraId="3AEE0821" w14:textId="77777777" w:rsidR="00EF7B72" w:rsidRPr="00EF7B72" w:rsidRDefault="00EF7B72" w:rsidP="00EF7B72">
            <w:pPr>
              <w:rPr>
                <w:b/>
                <w:bCs/>
              </w:rPr>
            </w:pPr>
          </w:p>
        </w:tc>
        <w:tc>
          <w:tcPr>
            <w:tcW w:w="567" w:type="dxa"/>
          </w:tcPr>
          <w:p w14:paraId="58BAAA76" w14:textId="219A5863" w:rsidR="00EF7B72" w:rsidRPr="00EF7B72" w:rsidRDefault="00EF7B72" w:rsidP="00EF7B72">
            <w:pPr>
              <w:rPr>
                <w:b/>
                <w:bCs/>
              </w:rPr>
            </w:pPr>
          </w:p>
        </w:tc>
      </w:tr>
      <w:tr w:rsidR="00EF7B72" w:rsidRPr="00EF7B72" w14:paraId="4C32C462" w14:textId="77777777" w:rsidTr="00071BE5">
        <w:tc>
          <w:tcPr>
            <w:tcW w:w="6520" w:type="dxa"/>
          </w:tcPr>
          <w:p w14:paraId="4DF98DFE" w14:textId="1F85343D" w:rsidR="00EF7B72" w:rsidRPr="00EF7B72" w:rsidRDefault="00EF7B72" w:rsidP="00EF7B72">
            <w:pPr>
              <w:numPr>
                <w:ilvl w:val="0"/>
                <w:numId w:val="3"/>
              </w:numPr>
            </w:pPr>
            <w:r w:rsidRPr="00EF7B72">
              <w:t>Self- fund their support</w:t>
            </w:r>
          </w:p>
        </w:tc>
        <w:tc>
          <w:tcPr>
            <w:tcW w:w="1418" w:type="dxa"/>
          </w:tcPr>
          <w:p w14:paraId="79C93564" w14:textId="77777777" w:rsidR="00EF7B72" w:rsidRPr="00EF7B72" w:rsidRDefault="00EF7B72" w:rsidP="00EF7B72">
            <w:pPr>
              <w:rPr>
                <w:b/>
                <w:bCs/>
              </w:rPr>
            </w:pPr>
          </w:p>
        </w:tc>
        <w:tc>
          <w:tcPr>
            <w:tcW w:w="7372" w:type="dxa"/>
            <w:tcBorders>
              <w:bottom w:val="single" w:sz="4" w:space="0" w:color="auto"/>
            </w:tcBorders>
          </w:tcPr>
          <w:p w14:paraId="371241A7" w14:textId="77777777" w:rsidR="00EF7B72" w:rsidRPr="00EF7B72" w:rsidRDefault="00EF7B72" w:rsidP="00EF7B72">
            <w:pPr>
              <w:rPr>
                <w:b/>
                <w:bCs/>
              </w:rPr>
            </w:pPr>
          </w:p>
        </w:tc>
        <w:tc>
          <w:tcPr>
            <w:tcW w:w="567" w:type="dxa"/>
            <w:tcBorders>
              <w:bottom w:val="single" w:sz="4" w:space="0" w:color="auto"/>
            </w:tcBorders>
          </w:tcPr>
          <w:p w14:paraId="526D751D" w14:textId="6C5AA66C" w:rsidR="00EF7B72" w:rsidRPr="00EF7B72" w:rsidRDefault="00EF7B72" w:rsidP="00EF7B72">
            <w:pPr>
              <w:rPr>
                <w:b/>
                <w:bCs/>
              </w:rPr>
            </w:pPr>
          </w:p>
        </w:tc>
      </w:tr>
      <w:tr w:rsidR="00EF7B72" w:rsidRPr="00EF7B72" w14:paraId="3418DA81" w14:textId="77777777" w:rsidTr="00071BE5">
        <w:tc>
          <w:tcPr>
            <w:tcW w:w="15310" w:type="dxa"/>
            <w:gridSpan w:val="3"/>
            <w:shd w:val="clear" w:color="auto" w:fill="CAEDFB" w:themeFill="accent4" w:themeFillTint="33"/>
          </w:tcPr>
          <w:p w14:paraId="52A4BE30" w14:textId="77777777" w:rsidR="00EF7B72" w:rsidRPr="00EF7B72" w:rsidRDefault="00EF7B72" w:rsidP="00EF7B72">
            <w:pPr>
              <w:jc w:val="right"/>
              <w:rPr>
                <w:b/>
                <w:bCs/>
              </w:rPr>
            </w:pPr>
            <w:r w:rsidRPr="00EF7B72">
              <w:rPr>
                <w:b/>
                <w:bCs/>
              </w:rPr>
              <w:t>Subtotal</w:t>
            </w:r>
          </w:p>
        </w:tc>
        <w:tc>
          <w:tcPr>
            <w:tcW w:w="567" w:type="dxa"/>
            <w:shd w:val="clear" w:color="auto" w:fill="E7F7FD"/>
          </w:tcPr>
          <w:p w14:paraId="1521286F" w14:textId="77777777" w:rsidR="00EF7B72" w:rsidRPr="00EF7B72" w:rsidRDefault="00EF7B72" w:rsidP="00EF7B72">
            <w:pPr>
              <w:rPr>
                <w:b/>
                <w:bCs/>
              </w:rPr>
            </w:pPr>
          </w:p>
        </w:tc>
      </w:tr>
    </w:tbl>
    <w:p w14:paraId="55087E7C" w14:textId="77777777" w:rsidR="00EF7B72" w:rsidRDefault="00EF7B72">
      <w:pPr>
        <w:rPr>
          <w:b/>
          <w:bCs/>
        </w:rPr>
      </w:pPr>
    </w:p>
    <w:tbl>
      <w:tblPr>
        <w:tblStyle w:val="TableGrid"/>
        <w:tblW w:w="15877" w:type="dxa"/>
        <w:tblInd w:w="-289" w:type="dxa"/>
        <w:tblLook w:val="04A0" w:firstRow="1" w:lastRow="0" w:firstColumn="1" w:lastColumn="0" w:noHBand="0" w:noVBand="1"/>
      </w:tblPr>
      <w:tblGrid>
        <w:gridCol w:w="6469"/>
        <w:gridCol w:w="1406"/>
        <w:gridCol w:w="7435"/>
        <w:gridCol w:w="567"/>
      </w:tblGrid>
      <w:tr w:rsidR="00EF7B72" w:rsidRPr="00321914" w14:paraId="60368AE3" w14:textId="77777777" w:rsidTr="00071BE5">
        <w:trPr>
          <w:trHeight w:val="614"/>
        </w:trPr>
        <w:tc>
          <w:tcPr>
            <w:tcW w:w="6469" w:type="dxa"/>
          </w:tcPr>
          <w:p w14:paraId="6B5C60CC" w14:textId="75A5E69D" w:rsidR="00EF7B72" w:rsidRPr="00EF7B72" w:rsidRDefault="00EF7B72" w:rsidP="00626F86">
            <w:pPr>
              <w:pStyle w:val="ListParagraph"/>
              <w:numPr>
                <w:ilvl w:val="0"/>
                <w:numId w:val="9"/>
              </w:numPr>
              <w:rPr>
                <w:b/>
                <w:bCs/>
              </w:rPr>
            </w:pPr>
            <w:r w:rsidRPr="00EF7B72">
              <w:rPr>
                <w:b/>
                <w:bCs/>
              </w:rPr>
              <w:t xml:space="preserve">In what ways does your staff promote the principles of SDS? These are: </w:t>
            </w:r>
          </w:p>
        </w:tc>
        <w:tc>
          <w:tcPr>
            <w:tcW w:w="1406" w:type="dxa"/>
          </w:tcPr>
          <w:p w14:paraId="0D56F78A" w14:textId="50690007" w:rsidR="00EF7B72" w:rsidRPr="00EF7B72" w:rsidRDefault="0032170D" w:rsidP="00626F86">
            <w:pPr>
              <w:rPr>
                <w:color w:val="467886" w:themeColor="hyperlink"/>
                <w:u w:val="single"/>
              </w:rPr>
            </w:pPr>
            <w:r>
              <w:t xml:space="preserve">P </w:t>
            </w:r>
            <w:hyperlink r:id="rId24" w:history="1">
              <w:r w:rsidR="00EF7B72" w:rsidRPr="00D010A8">
                <w:rPr>
                  <w:rStyle w:val="Hyperlink"/>
                </w:rPr>
                <w:t>18</w:t>
              </w:r>
            </w:hyperlink>
          </w:p>
        </w:tc>
        <w:tc>
          <w:tcPr>
            <w:tcW w:w="8002" w:type="dxa"/>
            <w:gridSpan w:val="2"/>
            <w:shd w:val="clear" w:color="auto" w:fill="95DCF7" w:themeFill="accent4" w:themeFillTint="66"/>
          </w:tcPr>
          <w:p w14:paraId="5C631557" w14:textId="77777777" w:rsidR="00EF7B72" w:rsidRPr="00321914" w:rsidRDefault="00EF7B72" w:rsidP="00626F86">
            <w:pPr>
              <w:jc w:val="right"/>
            </w:pPr>
            <w:r w:rsidRPr="0072205D">
              <w:rPr>
                <w:b/>
                <w:bCs/>
              </w:rPr>
              <w:t>Score each bullet point individually out of 5</w:t>
            </w:r>
          </w:p>
        </w:tc>
      </w:tr>
      <w:tr w:rsidR="00EF7B72" w:rsidRPr="00321914" w14:paraId="42EEC493" w14:textId="77777777" w:rsidTr="00071BE5">
        <w:tc>
          <w:tcPr>
            <w:tcW w:w="6469" w:type="dxa"/>
          </w:tcPr>
          <w:p w14:paraId="277B0FF7" w14:textId="77777777" w:rsidR="00EF7B72" w:rsidRPr="00321914" w:rsidRDefault="00EF7B72" w:rsidP="00EF7B72">
            <w:pPr>
              <w:pStyle w:val="ListParagraph"/>
              <w:numPr>
                <w:ilvl w:val="0"/>
                <w:numId w:val="2"/>
              </w:numPr>
            </w:pPr>
            <w:r>
              <w:t>Collaboration</w:t>
            </w:r>
          </w:p>
        </w:tc>
        <w:tc>
          <w:tcPr>
            <w:tcW w:w="1406" w:type="dxa"/>
          </w:tcPr>
          <w:p w14:paraId="372046FB" w14:textId="77777777" w:rsidR="00EF7B72" w:rsidRPr="00321914" w:rsidRDefault="00EF7B72" w:rsidP="00EF7B72"/>
        </w:tc>
        <w:tc>
          <w:tcPr>
            <w:tcW w:w="7435" w:type="dxa"/>
          </w:tcPr>
          <w:p w14:paraId="6C4FD343" w14:textId="77777777" w:rsidR="00EF7B72" w:rsidRPr="00321914" w:rsidRDefault="00EF7B72" w:rsidP="00EF7B72"/>
        </w:tc>
        <w:tc>
          <w:tcPr>
            <w:tcW w:w="567" w:type="dxa"/>
          </w:tcPr>
          <w:p w14:paraId="4D68A780" w14:textId="4D893169" w:rsidR="00EF7B72" w:rsidRPr="00321914" w:rsidRDefault="00EF7B72" w:rsidP="00EF7B72"/>
        </w:tc>
      </w:tr>
      <w:tr w:rsidR="00EF7B72" w:rsidRPr="00321914" w14:paraId="280DFD1B" w14:textId="77777777" w:rsidTr="00071BE5">
        <w:tc>
          <w:tcPr>
            <w:tcW w:w="6469" w:type="dxa"/>
          </w:tcPr>
          <w:p w14:paraId="5CF80488" w14:textId="77777777" w:rsidR="00EF7B72" w:rsidRPr="00321914" w:rsidRDefault="00EF7B72" w:rsidP="00EF7B72">
            <w:pPr>
              <w:pStyle w:val="ListParagraph"/>
              <w:numPr>
                <w:ilvl w:val="0"/>
                <w:numId w:val="2"/>
              </w:numPr>
            </w:pPr>
            <w:r>
              <w:t>Dignity</w:t>
            </w:r>
          </w:p>
        </w:tc>
        <w:tc>
          <w:tcPr>
            <w:tcW w:w="1406" w:type="dxa"/>
          </w:tcPr>
          <w:p w14:paraId="31D2BA09" w14:textId="77777777" w:rsidR="00EF7B72" w:rsidRPr="00321914" w:rsidRDefault="00EF7B72" w:rsidP="00EF7B72"/>
        </w:tc>
        <w:tc>
          <w:tcPr>
            <w:tcW w:w="7435" w:type="dxa"/>
          </w:tcPr>
          <w:p w14:paraId="7C37C2EF" w14:textId="77777777" w:rsidR="00EF7B72" w:rsidRPr="00321914" w:rsidRDefault="00EF7B72" w:rsidP="00EF7B72"/>
        </w:tc>
        <w:tc>
          <w:tcPr>
            <w:tcW w:w="567" w:type="dxa"/>
          </w:tcPr>
          <w:p w14:paraId="023E3899" w14:textId="5EEB2FD3" w:rsidR="00EF7B72" w:rsidRPr="00321914" w:rsidRDefault="00EF7B72" w:rsidP="00EF7B72"/>
        </w:tc>
      </w:tr>
      <w:tr w:rsidR="00EF7B72" w:rsidRPr="00321914" w14:paraId="067DB6F7" w14:textId="77777777" w:rsidTr="00071BE5">
        <w:tc>
          <w:tcPr>
            <w:tcW w:w="6469" w:type="dxa"/>
          </w:tcPr>
          <w:p w14:paraId="3BB3BF24" w14:textId="77777777" w:rsidR="00EF7B72" w:rsidRPr="00321914" w:rsidRDefault="00EF7B72" w:rsidP="00EF7B72">
            <w:pPr>
              <w:pStyle w:val="ListParagraph"/>
              <w:numPr>
                <w:ilvl w:val="0"/>
                <w:numId w:val="2"/>
              </w:numPr>
            </w:pPr>
            <w:r>
              <w:t>Informed choice</w:t>
            </w:r>
          </w:p>
        </w:tc>
        <w:tc>
          <w:tcPr>
            <w:tcW w:w="1406" w:type="dxa"/>
          </w:tcPr>
          <w:p w14:paraId="79B899BF" w14:textId="77777777" w:rsidR="00EF7B72" w:rsidRPr="00321914" w:rsidRDefault="00EF7B72" w:rsidP="00EF7B72"/>
        </w:tc>
        <w:tc>
          <w:tcPr>
            <w:tcW w:w="7435" w:type="dxa"/>
          </w:tcPr>
          <w:p w14:paraId="39EF3424" w14:textId="77777777" w:rsidR="00EF7B72" w:rsidRPr="00321914" w:rsidRDefault="00EF7B72" w:rsidP="00EF7B72"/>
        </w:tc>
        <w:tc>
          <w:tcPr>
            <w:tcW w:w="567" w:type="dxa"/>
          </w:tcPr>
          <w:p w14:paraId="28B01761" w14:textId="3CA9F365" w:rsidR="00EF7B72" w:rsidRPr="00321914" w:rsidRDefault="00EF7B72" w:rsidP="00EF7B72"/>
        </w:tc>
      </w:tr>
      <w:tr w:rsidR="00EF7B72" w:rsidRPr="00321914" w14:paraId="1F00C969" w14:textId="77777777" w:rsidTr="00071BE5">
        <w:tc>
          <w:tcPr>
            <w:tcW w:w="6469" w:type="dxa"/>
          </w:tcPr>
          <w:p w14:paraId="1FE0C33A" w14:textId="77777777" w:rsidR="00EF7B72" w:rsidRPr="00321914" w:rsidRDefault="00EF7B72" w:rsidP="00EF7B72">
            <w:pPr>
              <w:pStyle w:val="ListParagraph"/>
              <w:numPr>
                <w:ilvl w:val="0"/>
                <w:numId w:val="2"/>
              </w:numPr>
            </w:pPr>
            <w:r>
              <w:t>Involvement</w:t>
            </w:r>
          </w:p>
        </w:tc>
        <w:tc>
          <w:tcPr>
            <w:tcW w:w="1406" w:type="dxa"/>
          </w:tcPr>
          <w:p w14:paraId="0CAE42F8" w14:textId="77777777" w:rsidR="00EF7B72" w:rsidRPr="00321914" w:rsidRDefault="00EF7B72" w:rsidP="00EF7B72"/>
        </w:tc>
        <w:tc>
          <w:tcPr>
            <w:tcW w:w="7435" w:type="dxa"/>
          </w:tcPr>
          <w:p w14:paraId="144BCEBB" w14:textId="77777777" w:rsidR="00EF7B72" w:rsidRPr="00321914" w:rsidRDefault="00EF7B72" w:rsidP="00EF7B72"/>
        </w:tc>
        <w:tc>
          <w:tcPr>
            <w:tcW w:w="567" w:type="dxa"/>
          </w:tcPr>
          <w:p w14:paraId="3B469CF9" w14:textId="22FC1B24" w:rsidR="00EF7B72" w:rsidRPr="00321914" w:rsidRDefault="00EF7B72" w:rsidP="00EF7B72"/>
        </w:tc>
      </w:tr>
      <w:tr w:rsidR="00EF7B72" w:rsidRPr="00321914" w14:paraId="6BBB9F58" w14:textId="77777777" w:rsidTr="00071BE5">
        <w:tc>
          <w:tcPr>
            <w:tcW w:w="6469" w:type="dxa"/>
          </w:tcPr>
          <w:p w14:paraId="7C3B8986" w14:textId="77777777" w:rsidR="00EF7B72" w:rsidRPr="00321914" w:rsidRDefault="00EF7B72" w:rsidP="00EF7B72">
            <w:pPr>
              <w:pStyle w:val="ListParagraph"/>
              <w:numPr>
                <w:ilvl w:val="0"/>
                <w:numId w:val="2"/>
              </w:numPr>
            </w:pPr>
            <w:r>
              <w:t>Participation</w:t>
            </w:r>
          </w:p>
        </w:tc>
        <w:tc>
          <w:tcPr>
            <w:tcW w:w="1406" w:type="dxa"/>
          </w:tcPr>
          <w:p w14:paraId="1317C55B" w14:textId="77777777" w:rsidR="00EF7B72" w:rsidRPr="00321914" w:rsidRDefault="00EF7B72" w:rsidP="00EF7B72"/>
        </w:tc>
        <w:tc>
          <w:tcPr>
            <w:tcW w:w="7435" w:type="dxa"/>
          </w:tcPr>
          <w:p w14:paraId="11FAE849" w14:textId="77777777" w:rsidR="00EF7B72" w:rsidRPr="00321914" w:rsidRDefault="00EF7B72" w:rsidP="00EF7B72"/>
        </w:tc>
        <w:tc>
          <w:tcPr>
            <w:tcW w:w="567" w:type="dxa"/>
          </w:tcPr>
          <w:p w14:paraId="61AE0325" w14:textId="57E262FB" w:rsidR="00EF7B72" w:rsidRPr="00321914" w:rsidRDefault="00EF7B72" w:rsidP="00EF7B72"/>
        </w:tc>
      </w:tr>
      <w:tr w:rsidR="00EF7B72" w:rsidRPr="00321914" w14:paraId="7EE5F4DE" w14:textId="77777777" w:rsidTr="00071BE5">
        <w:tc>
          <w:tcPr>
            <w:tcW w:w="15310" w:type="dxa"/>
            <w:gridSpan w:val="3"/>
            <w:shd w:val="clear" w:color="auto" w:fill="CAEDFB" w:themeFill="accent4" w:themeFillTint="33"/>
          </w:tcPr>
          <w:p w14:paraId="0C388069" w14:textId="51BED348" w:rsidR="00EF7B72" w:rsidRPr="00EF7B72" w:rsidRDefault="00EF7B72" w:rsidP="00EF7B72">
            <w:pPr>
              <w:jc w:val="right"/>
              <w:rPr>
                <w:b/>
                <w:bCs/>
              </w:rPr>
            </w:pPr>
            <w:r>
              <w:rPr>
                <w:b/>
                <w:bCs/>
              </w:rPr>
              <w:t>Subtotal</w:t>
            </w:r>
          </w:p>
        </w:tc>
        <w:tc>
          <w:tcPr>
            <w:tcW w:w="567" w:type="dxa"/>
            <w:tcBorders>
              <w:bottom w:val="single" w:sz="4" w:space="0" w:color="auto"/>
            </w:tcBorders>
            <w:shd w:val="clear" w:color="auto" w:fill="E7F7FD"/>
          </w:tcPr>
          <w:p w14:paraId="6EA30439" w14:textId="77777777" w:rsidR="00EF7B72" w:rsidRDefault="00EF7B72" w:rsidP="00EF7B72"/>
        </w:tc>
      </w:tr>
    </w:tbl>
    <w:p w14:paraId="1735E48A" w14:textId="77777777" w:rsidR="00EF7B72" w:rsidRDefault="00EF7B72">
      <w:pPr>
        <w:rPr>
          <w:b/>
          <w:bCs/>
        </w:rPr>
      </w:pPr>
    </w:p>
    <w:tbl>
      <w:tblPr>
        <w:tblStyle w:val="TableGrid"/>
        <w:tblW w:w="15877" w:type="dxa"/>
        <w:tblInd w:w="-289" w:type="dxa"/>
        <w:tblLook w:val="04A0" w:firstRow="1" w:lastRow="0" w:firstColumn="1" w:lastColumn="0" w:noHBand="0" w:noVBand="1"/>
      </w:tblPr>
      <w:tblGrid>
        <w:gridCol w:w="6518"/>
        <w:gridCol w:w="1418"/>
        <w:gridCol w:w="7374"/>
        <w:gridCol w:w="567"/>
      </w:tblGrid>
      <w:tr w:rsidR="00EF7B72" w:rsidRPr="00321914" w14:paraId="06B857D8" w14:textId="77777777" w:rsidTr="00071BE5">
        <w:tc>
          <w:tcPr>
            <w:tcW w:w="6518" w:type="dxa"/>
          </w:tcPr>
          <w:p w14:paraId="577D0719" w14:textId="77777777" w:rsidR="00EF7B72" w:rsidRPr="00EF7B72" w:rsidRDefault="00EF7B72" w:rsidP="00626F86">
            <w:pPr>
              <w:pStyle w:val="ListParagraph"/>
              <w:numPr>
                <w:ilvl w:val="0"/>
                <w:numId w:val="9"/>
              </w:numPr>
              <w:rPr>
                <w:b/>
                <w:bCs/>
              </w:rPr>
            </w:pPr>
            <w:r w:rsidRPr="00EF7B72">
              <w:rPr>
                <w:b/>
                <w:bCs/>
              </w:rPr>
              <w:t xml:space="preserve">Explain how the following core values are evident in your organisation? </w:t>
            </w:r>
          </w:p>
        </w:tc>
        <w:tc>
          <w:tcPr>
            <w:tcW w:w="1418" w:type="dxa"/>
          </w:tcPr>
          <w:p w14:paraId="7286403E" w14:textId="2801E0A9" w:rsidR="00EF7B72" w:rsidRPr="00EF7B72" w:rsidRDefault="0032170D" w:rsidP="00626F86">
            <w:pPr>
              <w:rPr>
                <w:color w:val="467886" w:themeColor="hyperlink"/>
                <w:u w:val="single"/>
              </w:rPr>
            </w:pPr>
            <w:r>
              <w:t xml:space="preserve">P </w:t>
            </w:r>
            <w:hyperlink r:id="rId25" w:history="1">
              <w:r w:rsidR="00EF7B72" w:rsidRPr="00D010A8">
                <w:rPr>
                  <w:rStyle w:val="Hyperlink"/>
                </w:rPr>
                <w:t>20</w:t>
              </w:r>
            </w:hyperlink>
          </w:p>
        </w:tc>
        <w:tc>
          <w:tcPr>
            <w:tcW w:w="7941" w:type="dxa"/>
            <w:gridSpan w:val="2"/>
            <w:shd w:val="clear" w:color="auto" w:fill="95DCF7" w:themeFill="accent4" w:themeFillTint="66"/>
          </w:tcPr>
          <w:p w14:paraId="235B7586" w14:textId="77777777" w:rsidR="00EF7B72" w:rsidRPr="00321914" w:rsidRDefault="00EF7B72" w:rsidP="00626F86">
            <w:pPr>
              <w:jc w:val="right"/>
            </w:pPr>
            <w:r w:rsidRPr="0072205D">
              <w:rPr>
                <w:b/>
                <w:bCs/>
              </w:rPr>
              <w:t>Score each bullet point individually out of 5</w:t>
            </w:r>
          </w:p>
        </w:tc>
      </w:tr>
      <w:tr w:rsidR="00EF7B72" w:rsidRPr="00321914" w14:paraId="3B2C48B3" w14:textId="77777777" w:rsidTr="00071BE5">
        <w:tc>
          <w:tcPr>
            <w:tcW w:w="6518" w:type="dxa"/>
          </w:tcPr>
          <w:p w14:paraId="690EBBDA" w14:textId="77777777" w:rsidR="00EF7B72" w:rsidRPr="00321914" w:rsidRDefault="00EF7B72" w:rsidP="00626F86">
            <w:pPr>
              <w:pStyle w:val="ListParagraph"/>
              <w:numPr>
                <w:ilvl w:val="0"/>
                <w:numId w:val="5"/>
              </w:numPr>
            </w:pPr>
            <w:r>
              <w:t>Respect</w:t>
            </w:r>
          </w:p>
        </w:tc>
        <w:tc>
          <w:tcPr>
            <w:tcW w:w="1418" w:type="dxa"/>
          </w:tcPr>
          <w:p w14:paraId="754997D9" w14:textId="77777777" w:rsidR="00EF7B72" w:rsidRPr="00321914" w:rsidRDefault="00EF7B72" w:rsidP="00626F86"/>
        </w:tc>
        <w:tc>
          <w:tcPr>
            <w:tcW w:w="7374" w:type="dxa"/>
          </w:tcPr>
          <w:p w14:paraId="23535120" w14:textId="77777777" w:rsidR="00EF7B72" w:rsidRPr="00321914" w:rsidRDefault="00EF7B72" w:rsidP="00626F86"/>
        </w:tc>
        <w:tc>
          <w:tcPr>
            <w:tcW w:w="567" w:type="dxa"/>
          </w:tcPr>
          <w:p w14:paraId="4E5C04AD" w14:textId="485DF73B" w:rsidR="00EF7B72" w:rsidRPr="00321914" w:rsidRDefault="00EF7B72" w:rsidP="00626F86"/>
        </w:tc>
      </w:tr>
      <w:tr w:rsidR="00EF7B72" w:rsidRPr="00321914" w14:paraId="16BA6973" w14:textId="77777777" w:rsidTr="00071BE5">
        <w:tc>
          <w:tcPr>
            <w:tcW w:w="6518" w:type="dxa"/>
          </w:tcPr>
          <w:p w14:paraId="2CEDCB6D" w14:textId="77777777" w:rsidR="00EF7B72" w:rsidRPr="00321914" w:rsidRDefault="00EF7B72" w:rsidP="00626F86">
            <w:pPr>
              <w:pStyle w:val="ListParagraph"/>
              <w:numPr>
                <w:ilvl w:val="0"/>
                <w:numId w:val="5"/>
              </w:numPr>
            </w:pPr>
            <w:r>
              <w:t>Integrity</w:t>
            </w:r>
          </w:p>
        </w:tc>
        <w:tc>
          <w:tcPr>
            <w:tcW w:w="1418" w:type="dxa"/>
          </w:tcPr>
          <w:p w14:paraId="39A1EA9E" w14:textId="77777777" w:rsidR="00EF7B72" w:rsidRPr="00321914" w:rsidRDefault="00EF7B72" w:rsidP="00626F86"/>
        </w:tc>
        <w:tc>
          <w:tcPr>
            <w:tcW w:w="7374" w:type="dxa"/>
          </w:tcPr>
          <w:p w14:paraId="13B276F5" w14:textId="77777777" w:rsidR="00EF7B72" w:rsidRPr="00321914" w:rsidRDefault="00EF7B72" w:rsidP="00626F86"/>
        </w:tc>
        <w:tc>
          <w:tcPr>
            <w:tcW w:w="567" w:type="dxa"/>
          </w:tcPr>
          <w:p w14:paraId="408A5A63" w14:textId="166F56B4" w:rsidR="00EF7B72" w:rsidRPr="00321914" w:rsidRDefault="00EF7B72" w:rsidP="00626F86"/>
        </w:tc>
      </w:tr>
      <w:tr w:rsidR="00EF7B72" w:rsidRPr="00321914" w14:paraId="687E713F" w14:textId="77777777" w:rsidTr="00071BE5">
        <w:tc>
          <w:tcPr>
            <w:tcW w:w="6518" w:type="dxa"/>
          </w:tcPr>
          <w:p w14:paraId="086C2052" w14:textId="77777777" w:rsidR="00EF7B72" w:rsidRPr="00321914" w:rsidRDefault="00EF7B72" w:rsidP="00626F86">
            <w:pPr>
              <w:pStyle w:val="ListParagraph"/>
              <w:numPr>
                <w:ilvl w:val="0"/>
                <w:numId w:val="5"/>
              </w:numPr>
            </w:pPr>
            <w:r>
              <w:t>Equality</w:t>
            </w:r>
          </w:p>
        </w:tc>
        <w:tc>
          <w:tcPr>
            <w:tcW w:w="1418" w:type="dxa"/>
          </w:tcPr>
          <w:p w14:paraId="37209E77" w14:textId="77777777" w:rsidR="00EF7B72" w:rsidRPr="00321914" w:rsidRDefault="00EF7B72" w:rsidP="00626F86"/>
        </w:tc>
        <w:tc>
          <w:tcPr>
            <w:tcW w:w="7374" w:type="dxa"/>
          </w:tcPr>
          <w:p w14:paraId="796C094D" w14:textId="77777777" w:rsidR="00EF7B72" w:rsidRPr="00321914" w:rsidRDefault="00EF7B72" w:rsidP="00626F86"/>
        </w:tc>
        <w:tc>
          <w:tcPr>
            <w:tcW w:w="567" w:type="dxa"/>
          </w:tcPr>
          <w:p w14:paraId="40ADD984" w14:textId="4F4B4A54" w:rsidR="00EF7B72" w:rsidRPr="00321914" w:rsidRDefault="00EF7B72" w:rsidP="00626F86"/>
        </w:tc>
      </w:tr>
      <w:tr w:rsidR="00EF7B72" w:rsidRPr="00321914" w14:paraId="551D6B9A" w14:textId="77777777" w:rsidTr="00071BE5">
        <w:tc>
          <w:tcPr>
            <w:tcW w:w="6518" w:type="dxa"/>
          </w:tcPr>
          <w:p w14:paraId="55CB64FD" w14:textId="77777777" w:rsidR="00EF7B72" w:rsidRDefault="00EF7B72" w:rsidP="00626F86">
            <w:pPr>
              <w:pStyle w:val="ListParagraph"/>
              <w:numPr>
                <w:ilvl w:val="0"/>
                <w:numId w:val="5"/>
              </w:numPr>
            </w:pPr>
            <w:r>
              <w:t>Citizenship</w:t>
            </w:r>
          </w:p>
        </w:tc>
        <w:tc>
          <w:tcPr>
            <w:tcW w:w="1418" w:type="dxa"/>
          </w:tcPr>
          <w:p w14:paraId="76EE1559" w14:textId="77777777" w:rsidR="00EF7B72" w:rsidRPr="00321914" w:rsidRDefault="00EF7B72" w:rsidP="00626F86"/>
        </w:tc>
        <w:tc>
          <w:tcPr>
            <w:tcW w:w="7374" w:type="dxa"/>
          </w:tcPr>
          <w:p w14:paraId="26B5F690" w14:textId="77777777" w:rsidR="00EF7B72" w:rsidRPr="00321914" w:rsidRDefault="00EF7B72" w:rsidP="00626F86"/>
        </w:tc>
        <w:tc>
          <w:tcPr>
            <w:tcW w:w="567" w:type="dxa"/>
          </w:tcPr>
          <w:p w14:paraId="2DC0B646" w14:textId="3C16BC87" w:rsidR="00EF7B72" w:rsidRPr="00321914" w:rsidRDefault="00EF7B72" w:rsidP="00626F86"/>
        </w:tc>
      </w:tr>
      <w:tr w:rsidR="00EF7B72" w:rsidRPr="00321914" w14:paraId="0A1E7AF5" w14:textId="77777777" w:rsidTr="00071BE5">
        <w:tc>
          <w:tcPr>
            <w:tcW w:w="6518" w:type="dxa"/>
          </w:tcPr>
          <w:p w14:paraId="64B5DA6B" w14:textId="77777777" w:rsidR="00EF7B72" w:rsidRDefault="00EF7B72" w:rsidP="00626F86">
            <w:pPr>
              <w:pStyle w:val="ListParagraph"/>
              <w:numPr>
                <w:ilvl w:val="0"/>
                <w:numId w:val="5"/>
              </w:numPr>
            </w:pPr>
            <w:r>
              <w:t>Quality</w:t>
            </w:r>
          </w:p>
        </w:tc>
        <w:tc>
          <w:tcPr>
            <w:tcW w:w="1418" w:type="dxa"/>
          </w:tcPr>
          <w:p w14:paraId="2F893528" w14:textId="77777777" w:rsidR="00EF7B72" w:rsidRPr="00321914" w:rsidRDefault="00EF7B72" w:rsidP="00626F86"/>
        </w:tc>
        <w:tc>
          <w:tcPr>
            <w:tcW w:w="7374" w:type="dxa"/>
          </w:tcPr>
          <w:p w14:paraId="3DC903CB" w14:textId="77777777" w:rsidR="00EF7B72" w:rsidRPr="00321914" w:rsidRDefault="00EF7B72" w:rsidP="00626F86"/>
        </w:tc>
        <w:tc>
          <w:tcPr>
            <w:tcW w:w="567" w:type="dxa"/>
          </w:tcPr>
          <w:p w14:paraId="63A3486D" w14:textId="14632F35" w:rsidR="00EF7B72" w:rsidRPr="00321914" w:rsidRDefault="00EF7B72" w:rsidP="00626F86"/>
        </w:tc>
      </w:tr>
      <w:tr w:rsidR="004A462D" w:rsidRPr="00321914" w14:paraId="37740137" w14:textId="77777777" w:rsidTr="00071BE5">
        <w:tc>
          <w:tcPr>
            <w:tcW w:w="15310" w:type="dxa"/>
            <w:gridSpan w:val="3"/>
            <w:shd w:val="clear" w:color="auto" w:fill="CAEDFB" w:themeFill="accent4" w:themeFillTint="33"/>
          </w:tcPr>
          <w:p w14:paraId="2E822961" w14:textId="1B0AD8D7" w:rsidR="004A462D" w:rsidRPr="004A462D" w:rsidRDefault="004A462D" w:rsidP="004A462D">
            <w:pPr>
              <w:jc w:val="right"/>
              <w:rPr>
                <w:b/>
                <w:bCs/>
              </w:rPr>
            </w:pPr>
            <w:r>
              <w:rPr>
                <w:b/>
                <w:bCs/>
              </w:rPr>
              <w:t>Subtotal</w:t>
            </w:r>
          </w:p>
        </w:tc>
        <w:tc>
          <w:tcPr>
            <w:tcW w:w="567" w:type="dxa"/>
            <w:shd w:val="clear" w:color="auto" w:fill="E7F7FD"/>
          </w:tcPr>
          <w:p w14:paraId="527A4348" w14:textId="77777777" w:rsidR="004A462D" w:rsidRDefault="004A462D" w:rsidP="00626F86"/>
        </w:tc>
      </w:tr>
    </w:tbl>
    <w:p w14:paraId="1BA775C6" w14:textId="1CBA57B1" w:rsidR="004A462D" w:rsidRDefault="004A462D" w:rsidP="00152D0C">
      <w:pPr>
        <w:rPr>
          <w:b/>
          <w:bCs/>
        </w:rPr>
      </w:pPr>
    </w:p>
    <w:tbl>
      <w:tblPr>
        <w:tblStyle w:val="TableGrid"/>
        <w:tblW w:w="15877" w:type="dxa"/>
        <w:tblInd w:w="-289" w:type="dxa"/>
        <w:tblLook w:val="04A0" w:firstRow="1" w:lastRow="0" w:firstColumn="1" w:lastColumn="0" w:noHBand="0" w:noVBand="1"/>
      </w:tblPr>
      <w:tblGrid>
        <w:gridCol w:w="6521"/>
        <w:gridCol w:w="1418"/>
        <w:gridCol w:w="7371"/>
        <w:gridCol w:w="567"/>
      </w:tblGrid>
      <w:tr w:rsidR="004A462D" w:rsidRPr="00321914" w14:paraId="7E8DD124" w14:textId="77777777" w:rsidTr="00071BE5">
        <w:tc>
          <w:tcPr>
            <w:tcW w:w="6521" w:type="dxa"/>
          </w:tcPr>
          <w:p w14:paraId="025DF970" w14:textId="77777777" w:rsidR="004A462D" w:rsidRDefault="004A462D" w:rsidP="00626F86">
            <w:pPr>
              <w:pStyle w:val="ListParagraph"/>
              <w:numPr>
                <w:ilvl w:val="0"/>
                <w:numId w:val="9"/>
              </w:numPr>
            </w:pPr>
            <w:r>
              <w:t>Describe how well connected into the community your staff are.</w:t>
            </w:r>
          </w:p>
        </w:tc>
        <w:tc>
          <w:tcPr>
            <w:tcW w:w="1418" w:type="dxa"/>
          </w:tcPr>
          <w:p w14:paraId="6A36DC42" w14:textId="0D9DB26E" w:rsidR="004A462D" w:rsidRPr="00321914" w:rsidRDefault="0032170D" w:rsidP="00626F86">
            <w:r>
              <w:t xml:space="preserve">P </w:t>
            </w:r>
            <w:hyperlink r:id="rId26" w:history="1">
              <w:r w:rsidR="004A462D" w:rsidRPr="00D010A8">
                <w:rPr>
                  <w:rStyle w:val="Hyperlink"/>
                </w:rPr>
                <w:t>12</w:t>
              </w:r>
            </w:hyperlink>
          </w:p>
        </w:tc>
        <w:tc>
          <w:tcPr>
            <w:tcW w:w="7371" w:type="dxa"/>
          </w:tcPr>
          <w:p w14:paraId="55ACAE03" w14:textId="77777777" w:rsidR="004A462D" w:rsidRPr="00321914" w:rsidRDefault="004A462D" w:rsidP="00626F86"/>
        </w:tc>
        <w:tc>
          <w:tcPr>
            <w:tcW w:w="567" w:type="dxa"/>
          </w:tcPr>
          <w:p w14:paraId="5C9C985B" w14:textId="48EF3B14" w:rsidR="004A462D" w:rsidRPr="00321914" w:rsidRDefault="004A462D" w:rsidP="00626F86"/>
        </w:tc>
      </w:tr>
      <w:tr w:rsidR="004A462D" w:rsidRPr="00321914" w14:paraId="53C13E3C" w14:textId="77777777" w:rsidTr="00071BE5">
        <w:tc>
          <w:tcPr>
            <w:tcW w:w="15310" w:type="dxa"/>
            <w:gridSpan w:val="3"/>
            <w:shd w:val="clear" w:color="auto" w:fill="CAEDFB" w:themeFill="accent4" w:themeFillTint="33"/>
          </w:tcPr>
          <w:p w14:paraId="61FE54B7" w14:textId="171CF38E" w:rsidR="004A462D" w:rsidRPr="004A462D" w:rsidRDefault="004A462D" w:rsidP="004A462D">
            <w:pPr>
              <w:jc w:val="right"/>
              <w:rPr>
                <w:b/>
                <w:bCs/>
              </w:rPr>
            </w:pPr>
            <w:r>
              <w:rPr>
                <w:b/>
                <w:bCs/>
              </w:rPr>
              <w:t>Subtotal</w:t>
            </w:r>
          </w:p>
        </w:tc>
        <w:tc>
          <w:tcPr>
            <w:tcW w:w="567" w:type="dxa"/>
            <w:shd w:val="clear" w:color="auto" w:fill="E7F7FD"/>
          </w:tcPr>
          <w:p w14:paraId="7504C9DE" w14:textId="77777777" w:rsidR="004A462D" w:rsidRPr="00321914" w:rsidRDefault="004A462D" w:rsidP="00626F86"/>
        </w:tc>
      </w:tr>
    </w:tbl>
    <w:p w14:paraId="06A1104A" w14:textId="4E67E64D" w:rsidR="004A462D" w:rsidRDefault="004A462D" w:rsidP="00152D0C">
      <w:pPr>
        <w:rPr>
          <w:b/>
          <w:bCs/>
        </w:rPr>
      </w:pPr>
    </w:p>
    <w:p w14:paraId="57AE2254" w14:textId="7334E68A" w:rsidR="00D010A8" w:rsidRDefault="004A462D" w:rsidP="00152D0C">
      <w:pPr>
        <w:rPr>
          <w:b/>
          <w:bCs/>
        </w:rPr>
      </w:pPr>
      <w:r>
        <w:rPr>
          <w:b/>
          <w:bCs/>
        </w:rPr>
        <w:br w:type="page"/>
      </w:r>
    </w:p>
    <w:tbl>
      <w:tblPr>
        <w:tblStyle w:val="TableGrid"/>
        <w:tblW w:w="15395" w:type="dxa"/>
        <w:tblInd w:w="-114" w:type="dxa"/>
        <w:tblLook w:val="04A0" w:firstRow="1" w:lastRow="0" w:firstColumn="1" w:lastColumn="0" w:noHBand="0" w:noVBand="1"/>
      </w:tblPr>
      <w:tblGrid>
        <w:gridCol w:w="5000"/>
        <w:gridCol w:w="1488"/>
        <w:gridCol w:w="7371"/>
        <w:gridCol w:w="1536"/>
      </w:tblGrid>
      <w:tr w:rsidR="00B24C2B" w14:paraId="74636544" w14:textId="77777777" w:rsidTr="00071BE5">
        <w:trPr>
          <w:trHeight w:val="198"/>
        </w:trPr>
        <w:tc>
          <w:tcPr>
            <w:tcW w:w="5000" w:type="dxa"/>
          </w:tcPr>
          <w:p w14:paraId="4ABE1B43" w14:textId="44112C4B" w:rsidR="00B24C2B" w:rsidRPr="00B24C2B" w:rsidRDefault="00B24C2B" w:rsidP="00B24C2B">
            <w:pPr>
              <w:pStyle w:val="ListParagraph"/>
              <w:numPr>
                <w:ilvl w:val="0"/>
                <w:numId w:val="9"/>
              </w:numPr>
              <w:rPr>
                <w:b/>
                <w:bCs/>
              </w:rPr>
            </w:pPr>
            <w:r w:rsidRPr="00B24C2B">
              <w:rPr>
                <w:b/>
                <w:bCs/>
              </w:rPr>
              <w:lastRenderedPageBreak/>
              <w:t>What tasks do your staff undertake?</w:t>
            </w:r>
          </w:p>
        </w:tc>
        <w:tc>
          <w:tcPr>
            <w:tcW w:w="1488" w:type="dxa"/>
            <w:shd w:val="clear" w:color="auto" w:fill="95DCF7"/>
          </w:tcPr>
          <w:p w14:paraId="7A28AB02" w14:textId="089D7103" w:rsidR="00B24C2B" w:rsidRDefault="00B24C2B" w:rsidP="00B24C2B">
            <w:r>
              <w:rPr>
                <w:i/>
                <w:iCs/>
              </w:rPr>
              <w:t>Input 1 if yes</w:t>
            </w:r>
          </w:p>
        </w:tc>
        <w:tc>
          <w:tcPr>
            <w:tcW w:w="7371" w:type="dxa"/>
          </w:tcPr>
          <w:p w14:paraId="05356B7C" w14:textId="77777777" w:rsidR="00B24C2B" w:rsidRPr="00020580" w:rsidRDefault="00B24C2B" w:rsidP="00B24C2B"/>
        </w:tc>
        <w:tc>
          <w:tcPr>
            <w:tcW w:w="1536" w:type="dxa"/>
            <w:shd w:val="clear" w:color="auto" w:fill="95DCF7"/>
          </w:tcPr>
          <w:p w14:paraId="6D691BFB" w14:textId="1D1D5047" w:rsidR="00B24C2B" w:rsidRDefault="00B24C2B" w:rsidP="00B24C2B">
            <w:r>
              <w:rPr>
                <w:i/>
                <w:iCs/>
              </w:rPr>
              <w:t>Input 1 if yes</w:t>
            </w:r>
          </w:p>
        </w:tc>
      </w:tr>
      <w:tr w:rsidR="00071BE5" w14:paraId="1476B9B7" w14:textId="77777777" w:rsidTr="00AD0820">
        <w:trPr>
          <w:trHeight w:val="296"/>
        </w:trPr>
        <w:tc>
          <w:tcPr>
            <w:tcW w:w="6488" w:type="dxa"/>
            <w:gridSpan w:val="2"/>
            <w:shd w:val="clear" w:color="auto" w:fill="F2CEED" w:themeFill="accent5" w:themeFillTint="33"/>
          </w:tcPr>
          <w:p w14:paraId="34093549" w14:textId="67C7B20C" w:rsidR="00071BE5" w:rsidRDefault="00071BE5" w:rsidP="00B24C2B">
            <w:r w:rsidRPr="00B24C2B">
              <w:rPr>
                <w:b/>
                <w:bCs/>
              </w:rPr>
              <w:t>A</w:t>
            </w:r>
          </w:p>
        </w:tc>
        <w:tc>
          <w:tcPr>
            <w:tcW w:w="8907" w:type="dxa"/>
            <w:gridSpan w:val="2"/>
            <w:shd w:val="clear" w:color="auto" w:fill="FAE2D5" w:themeFill="accent2" w:themeFillTint="33"/>
          </w:tcPr>
          <w:p w14:paraId="2B631DB0" w14:textId="55A12013" w:rsidR="00071BE5" w:rsidRDefault="00071BE5" w:rsidP="00B24C2B">
            <w:r w:rsidRPr="00B24C2B">
              <w:rPr>
                <w:b/>
                <w:bCs/>
              </w:rPr>
              <w:t>B</w:t>
            </w:r>
          </w:p>
        </w:tc>
      </w:tr>
      <w:tr w:rsidR="00B24C2B" w14:paraId="081593C8" w14:textId="2A0CA740" w:rsidTr="00071BE5">
        <w:trPr>
          <w:trHeight w:val="296"/>
        </w:trPr>
        <w:tc>
          <w:tcPr>
            <w:tcW w:w="5000" w:type="dxa"/>
          </w:tcPr>
          <w:p w14:paraId="231D1AEA" w14:textId="6DCB401D" w:rsidR="00B24C2B" w:rsidRPr="00020580" w:rsidRDefault="00B24C2B" w:rsidP="00B24C2B">
            <w:r w:rsidRPr="00020580">
              <w:t>Build relationships with people</w:t>
            </w:r>
          </w:p>
        </w:tc>
        <w:tc>
          <w:tcPr>
            <w:tcW w:w="1488" w:type="dxa"/>
          </w:tcPr>
          <w:p w14:paraId="2E9E404D" w14:textId="77777777" w:rsidR="00B24C2B" w:rsidRDefault="00B24C2B" w:rsidP="00B24C2B"/>
        </w:tc>
        <w:tc>
          <w:tcPr>
            <w:tcW w:w="7371" w:type="dxa"/>
          </w:tcPr>
          <w:p w14:paraId="42791319" w14:textId="27CFF30E" w:rsidR="00B24C2B" w:rsidRDefault="00B24C2B" w:rsidP="00B24C2B">
            <w:r w:rsidRPr="00020580">
              <w:t>Secure support as agreed</w:t>
            </w:r>
          </w:p>
        </w:tc>
        <w:tc>
          <w:tcPr>
            <w:tcW w:w="1536" w:type="dxa"/>
          </w:tcPr>
          <w:p w14:paraId="39DE7F8C" w14:textId="77777777" w:rsidR="00B24C2B" w:rsidRDefault="00B24C2B" w:rsidP="00B24C2B"/>
        </w:tc>
      </w:tr>
      <w:tr w:rsidR="00B24C2B" w14:paraId="6938E345" w14:textId="6FAC27B7" w:rsidTr="00071BE5">
        <w:trPr>
          <w:trHeight w:val="262"/>
        </w:trPr>
        <w:tc>
          <w:tcPr>
            <w:tcW w:w="5000" w:type="dxa"/>
          </w:tcPr>
          <w:p w14:paraId="3ED30FE9" w14:textId="77777777" w:rsidR="00B24C2B" w:rsidRDefault="00B24C2B" w:rsidP="00B24C2B">
            <w:r w:rsidRPr="00020580">
              <w:t>Assist people who don’t meet eligibility criteria</w:t>
            </w:r>
          </w:p>
        </w:tc>
        <w:tc>
          <w:tcPr>
            <w:tcW w:w="1488" w:type="dxa"/>
          </w:tcPr>
          <w:p w14:paraId="42163696" w14:textId="77777777" w:rsidR="00B24C2B" w:rsidRDefault="00B24C2B" w:rsidP="00B24C2B"/>
        </w:tc>
        <w:tc>
          <w:tcPr>
            <w:tcW w:w="7371" w:type="dxa"/>
          </w:tcPr>
          <w:p w14:paraId="3A7C8A32" w14:textId="4AB543D4" w:rsidR="00B24C2B" w:rsidRDefault="00B24C2B" w:rsidP="00B24C2B">
            <w:r w:rsidRPr="00020580">
              <w:t>Source solutions to challenges</w:t>
            </w:r>
          </w:p>
        </w:tc>
        <w:tc>
          <w:tcPr>
            <w:tcW w:w="1536" w:type="dxa"/>
          </w:tcPr>
          <w:p w14:paraId="56CE7D99" w14:textId="77777777" w:rsidR="00B24C2B" w:rsidRDefault="00B24C2B" w:rsidP="00B24C2B"/>
        </w:tc>
      </w:tr>
      <w:tr w:rsidR="00B24C2B" w14:paraId="02C06682" w14:textId="26F7EF6A" w:rsidTr="00071BE5">
        <w:trPr>
          <w:trHeight w:val="217"/>
        </w:trPr>
        <w:tc>
          <w:tcPr>
            <w:tcW w:w="5000" w:type="dxa"/>
          </w:tcPr>
          <w:p w14:paraId="4673B28C" w14:textId="77777777" w:rsidR="00B24C2B" w:rsidRPr="00020580" w:rsidRDefault="00B24C2B" w:rsidP="00B24C2B">
            <w:r>
              <w:t>Support carers</w:t>
            </w:r>
          </w:p>
        </w:tc>
        <w:tc>
          <w:tcPr>
            <w:tcW w:w="1488" w:type="dxa"/>
          </w:tcPr>
          <w:p w14:paraId="5F956E96" w14:textId="77777777" w:rsidR="00B24C2B" w:rsidRDefault="00B24C2B" w:rsidP="00B24C2B"/>
        </w:tc>
        <w:tc>
          <w:tcPr>
            <w:tcW w:w="7371" w:type="dxa"/>
          </w:tcPr>
          <w:p w14:paraId="10A86F5B" w14:textId="1CF62F71" w:rsidR="00B24C2B" w:rsidRDefault="00B24C2B" w:rsidP="00B24C2B">
            <w:r w:rsidRPr="00020580">
              <w:t>Mediate for the individual</w:t>
            </w:r>
          </w:p>
        </w:tc>
        <w:tc>
          <w:tcPr>
            <w:tcW w:w="1536" w:type="dxa"/>
          </w:tcPr>
          <w:p w14:paraId="28C4B23A" w14:textId="77777777" w:rsidR="00B24C2B" w:rsidRDefault="00B24C2B" w:rsidP="00B24C2B"/>
        </w:tc>
      </w:tr>
      <w:tr w:rsidR="00B24C2B" w14:paraId="3625FA81" w14:textId="2B86C9C2" w:rsidTr="00071BE5">
        <w:trPr>
          <w:trHeight w:val="222"/>
        </w:trPr>
        <w:tc>
          <w:tcPr>
            <w:tcW w:w="5000" w:type="dxa"/>
          </w:tcPr>
          <w:p w14:paraId="2A293FED" w14:textId="77777777" w:rsidR="00B24C2B" w:rsidRDefault="00B24C2B" w:rsidP="00B24C2B">
            <w:r w:rsidRPr="00020580">
              <w:t>Maximise independence</w:t>
            </w:r>
          </w:p>
        </w:tc>
        <w:tc>
          <w:tcPr>
            <w:tcW w:w="1488" w:type="dxa"/>
          </w:tcPr>
          <w:p w14:paraId="0B863182" w14:textId="77777777" w:rsidR="00B24C2B" w:rsidRDefault="00B24C2B" w:rsidP="00B24C2B"/>
        </w:tc>
        <w:tc>
          <w:tcPr>
            <w:tcW w:w="7371" w:type="dxa"/>
          </w:tcPr>
          <w:p w14:paraId="6CF6EACB" w14:textId="5A61D60F" w:rsidR="00B24C2B" w:rsidRDefault="00B24C2B" w:rsidP="00B24C2B">
            <w:r w:rsidRPr="00020580">
              <w:t>Advocate – pass to advocacy services if complex</w:t>
            </w:r>
          </w:p>
        </w:tc>
        <w:tc>
          <w:tcPr>
            <w:tcW w:w="1536" w:type="dxa"/>
          </w:tcPr>
          <w:p w14:paraId="579A6D59" w14:textId="77777777" w:rsidR="00B24C2B" w:rsidRDefault="00B24C2B" w:rsidP="00B24C2B"/>
        </w:tc>
      </w:tr>
      <w:tr w:rsidR="00B24C2B" w14:paraId="4226C2DF" w14:textId="765DD869" w:rsidTr="00071BE5">
        <w:trPr>
          <w:trHeight w:val="193"/>
        </w:trPr>
        <w:tc>
          <w:tcPr>
            <w:tcW w:w="5000" w:type="dxa"/>
          </w:tcPr>
          <w:p w14:paraId="6A07FC21" w14:textId="77777777" w:rsidR="00B24C2B" w:rsidRDefault="00B24C2B" w:rsidP="00B24C2B">
            <w:r w:rsidRPr="00020580">
              <w:t>Provide a range of information</w:t>
            </w:r>
          </w:p>
        </w:tc>
        <w:tc>
          <w:tcPr>
            <w:tcW w:w="1488" w:type="dxa"/>
          </w:tcPr>
          <w:p w14:paraId="4F6072F3" w14:textId="77777777" w:rsidR="00B24C2B" w:rsidRDefault="00B24C2B" w:rsidP="00B24C2B"/>
        </w:tc>
        <w:tc>
          <w:tcPr>
            <w:tcW w:w="7371" w:type="dxa"/>
          </w:tcPr>
          <w:p w14:paraId="0944219E" w14:textId="11ADD2F6" w:rsidR="00B24C2B" w:rsidRDefault="00B24C2B" w:rsidP="00B24C2B">
            <w:r w:rsidRPr="00020580">
              <w:t>Help people to make choices</w:t>
            </w:r>
          </w:p>
        </w:tc>
        <w:tc>
          <w:tcPr>
            <w:tcW w:w="1536" w:type="dxa"/>
          </w:tcPr>
          <w:p w14:paraId="15CA6C6A" w14:textId="77777777" w:rsidR="00B24C2B" w:rsidRDefault="00B24C2B" w:rsidP="00B24C2B"/>
        </w:tc>
      </w:tr>
      <w:tr w:rsidR="00B24C2B" w14:paraId="5542DA5A" w14:textId="5482E089" w:rsidTr="00071BE5">
        <w:trPr>
          <w:trHeight w:val="315"/>
        </w:trPr>
        <w:tc>
          <w:tcPr>
            <w:tcW w:w="5000" w:type="dxa"/>
          </w:tcPr>
          <w:p w14:paraId="640EC2BF" w14:textId="77777777" w:rsidR="00B24C2B" w:rsidRDefault="00B24C2B" w:rsidP="00B24C2B">
            <w:r w:rsidRPr="00020580">
              <w:t>Contribute to/manage risks</w:t>
            </w:r>
          </w:p>
        </w:tc>
        <w:tc>
          <w:tcPr>
            <w:tcW w:w="1488" w:type="dxa"/>
          </w:tcPr>
          <w:p w14:paraId="2551FC25" w14:textId="77777777" w:rsidR="00B24C2B" w:rsidRDefault="00B24C2B" w:rsidP="00B24C2B"/>
        </w:tc>
        <w:tc>
          <w:tcPr>
            <w:tcW w:w="7371" w:type="dxa"/>
          </w:tcPr>
          <w:p w14:paraId="3BECD850" w14:textId="3264113B" w:rsidR="00B24C2B" w:rsidRDefault="00B24C2B" w:rsidP="00B24C2B">
            <w:r w:rsidRPr="00020580">
              <w:t>Provide technical assistance</w:t>
            </w:r>
          </w:p>
        </w:tc>
        <w:tc>
          <w:tcPr>
            <w:tcW w:w="1536" w:type="dxa"/>
          </w:tcPr>
          <w:p w14:paraId="08334829" w14:textId="77777777" w:rsidR="00B24C2B" w:rsidRDefault="00B24C2B" w:rsidP="00B24C2B"/>
        </w:tc>
      </w:tr>
      <w:tr w:rsidR="00B24C2B" w14:paraId="1A1C53F7" w14:textId="43F5D116" w:rsidTr="00071BE5">
        <w:trPr>
          <w:trHeight w:val="280"/>
        </w:trPr>
        <w:tc>
          <w:tcPr>
            <w:tcW w:w="5000" w:type="dxa"/>
          </w:tcPr>
          <w:p w14:paraId="00BF9068" w14:textId="77777777" w:rsidR="00B24C2B" w:rsidRDefault="00B24C2B" w:rsidP="00B24C2B">
            <w:r w:rsidRPr="00020580">
              <w:t>Explain the SDS options</w:t>
            </w:r>
          </w:p>
        </w:tc>
        <w:tc>
          <w:tcPr>
            <w:tcW w:w="1488" w:type="dxa"/>
          </w:tcPr>
          <w:p w14:paraId="501393DD" w14:textId="77777777" w:rsidR="00B24C2B" w:rsidRDefault="00B24C2B" w:rsidP="00B24C2B"/>
        </w:tc>
        <w:tc>
          <w:tcPr>
            <w:tcW w:w="7371" w:type="dxa"/>
          </w:tcPr>
          <w:p w14:paraId="48630BDD" w14:textId="76DC1F47" w:rsidR="00B24C2B" w:rsidRDefault="00B24C2B" w:rsidP="00B24C2B">
            <w:r w:rsidRPr="00020580">
              <w:t>Support to challenge the HSCP decisions</w:t>
            </w:r>
          </w:p>
        </w:tc>
        <w:tc>
          <w:tcPr>
            <w:tcW w:w="1536" w:type="dxa"/>
          </w:tcPr>
          <w:p w14:paraId="1ACAF315" w14:textId="77777777" w:rsidR="00B24C2B" w:rsidRDefault="00B24C2B" w:rsidP="00B24C2B"/>
        </w:tc>
      </w:tr>
      <w:tr w:rsidR="00B24C2B" w14:paraId="6716B248" w14:textId="75A8DEE6" w:rsidTr="00071BE5">
        <w:trPr>
          <w:trHeight w:val="287"/>
        </w:trPr>
        <w:tc>
          <w:tcPr>
            <w:tcW w:w="5000" w:type="dxa"/>
          </w:tcPr>
          <w:p w14:paraId="4BCDDF08" w14:textId="77777777" w:rsidR="00B24C2B" w:rsidRDefault="00B24C2B" w:rsidP="00B24C2B">
            <w:r w:rsidRPr="00020580">
              <w:t>Signpost to other resources</w:t>
            </w:r>
          </w:p>
        </w:tc>
        <w:tc>
          <w:tcPr>
            <w:tcW w:w="1488" w:type="dxa"/>
          </w:tcPr>
          <w:p w14:paraId="33F20781" w14:textId="77777777" w:rsidR="00B24C2B" w:rsidRDefault="00B24C2B" w:rsidP="00B24C2B"/>
        </w:tc>
        <w:tc>
          <w:tcPr>
            <w:tcW w:w="7371" w:type="dxa"/>
          </w:tcPr>
          <w:p w14:paraId="6A7C2459" w14:textId="043402F8" w:rsidR="00B24C2B" w:rsidRDefault="00B24C2B" w:rsidP="00B24C2B">
            <w:r w:rsidRPr="00020580">
              <w:t xml:space="preserve">Carry </w:t>
            </w:r>
            <w:r>
              <w:t>c</w:t>
            </w:r>
            <w:r w:rsidRPr="00020580">
              <w:t>aseloads</w:t>
            </w:r>
          </w:p>
        </w:tc>
        <w:tc>
          <w:tcPr>
            <w:tcW w:w="1536" w:type="dxa"/>
          </w:tcPr>
          <w:p w14:paraId="378B61D8" w14:textId="77777777" w:rsidR="00B24C2B" w:rsidRDefault="00B24C2B" w:rsidP="00B24C2B"/>
        </w:tc>
      </w:tr>
      <w:tr w:rsidR="00B24C2B" w14:paraId="538C7831" w14:textId="11415C20" w:rsidTr="00071BE5">
        <w:trPr>
          <w:trHeight w:val="94"/>
        </w:trPr>
        <w:tc>
          <w:tcPr>
            <w:tcW w:w="5000" w:type="dxa"/>
          </w:tcPr>
          <w:p w14:paraId="6CC26CDD" w14:textId="77777777" w:rsidR="00B24C2B" w:rsidRDefault="00B24C2B" w:rsidP="00B24C2B">
            <w:r w:rsidRPr="00020580">
              <w:t>Provide advice</w:t>
            </w:r>
          </w:p>
        </w:tc>
        <w:tc>
          <w:tcPr>
            <w:tcW w:w="1488" w:type="dxa"/>
          </w:tcPr>
          <w:p w14:paraId="79D74C06" w14:textId="77777777" w:rsidR="00B24C2B" w:rsidRDefault="00B24C2B" w:rsidP="00B24C2B"/>
        </w:tc>
        <w:tc>
          <w:tcPr>
            <w:tcW w:w="7371" w:type="dxa"/>
          </w:tcPr>
          <w:p w14:paraId="137800D5" w14:textId="7DB84A94" w:rsidR="00B24C2B" w:rsidRDefault="00B24C2B" w:rsidP="00B24C2B">
            <w:r w:rsidRPr="00020580">
              <w:t>Maximise use of technological support</w:t>
            </w:r>
          </w:p>
        </w:tc>
        <w:tc>
          <w:tcPr>
            <w:tcW w:w="1536" w:type="dxa"/>
          </w:tcPr>
          <w:p w14:paraId="7DC4B09C" w14:textId="77777777" w:rsidR="00B24C2B" w:rsidRDefault="00B24C2B" w:rsidP="00B24C2B"/>
        </w:tc>
      </w:tr>
      <w:tr w:rsidR="00B24C2B" w14:paraId="7A4A25D3" w14:textId="2211FDFD" w:rsidTr="00071BE5">
        <w:trPr>
          <w:trHeight w:val="206"/>
        </w:trPr>
        <w:tc>
          <w:tcPr>
            <w:tcW w:w="5000" w:type="dxa"/>
          </w:tcPr>
          <w:p w14:paraId="4EEBCCF0" w14:textId="77777777" w:rsidR="00B24C2B" w:rsidRPr="00054605" w:rsidRDefault="00B24C2B" w:rsidP="00B24C2B">
            <w:pPr>
              <w:rPr>
                <w:rFonts w:cs="Calibri"/>
              </w:rPr>
            </w:pPr>
            <w:r w:rsidRPr="00020580">
              <w:t xml:space="preserve">Maximise opportunities </w:t>
            </w:r>
            <w:r>
              <w:t xml:space="preserve">for </w:t>
            </w:r>
            <w:r w:rsidRPr="00020580">
              <w:t>natural support</w:t>
            </w:r>
          </w:p>
        </w:tc>
        <w:tc>
          <w:tcPr>
            <w:tcW w:w="1488" w:type="dxa"/>
          </w:tcPr>
          <w:p w14:paraId="4721E48F" w14:textId="77777777" w:rsidR="00B24C2B" w:rsidRDefault="00B24C2B" w:rsidP="00B24C2B"/>
        </w:tc>
        <w:tc>
          <w:tcPr>
            <w:tcW w:w="7371" w:type="dxa"/>
          </w:tcPr>
          <w:p w14:paraId="27498DE1" w14:textId="3D2484AC" w:rsidR="00B24C2B" w:rsidRDefault="00B24C2B" w:rsidP="00B24C2B">
            <w:r w:rsidRPr="00020580">
              <w:t>Negotiate support costs with providers for individuals</w:t>
            </w:r>
          </w:p>
        </w:tc>
        <w:tc>
          <w:tcPr>
            <w:tcW w:w="1536" w:type="dxa"/>
          </w:tcPr>
          <w:p w14:paraId="4BD4C8B4" w14:textId="77777777" w:rsidR="00B24C2B" w:rsidRDefault="00B24C2B" w:rsidP="00B24C2B"/>
        </w:tc>
      </w:tr>
      <w:tr w:rsidR="00B24C2B" w14:paraId="38C591B8" w14:textId="3D0287D0" w:rsidTr="00071BE5">
        <w:trPr>
          <w:trHeight w:val="287"/>
        </w:trPr>
        <w:tc>
          <w:tcPr>
            <w:tcW w:w="5000" w:type="dxa"/>
          </w:tcPr>
          <w:p w14:paraId="099A14BB" w14:textId="77777777" w:rsidR="00B24C2B" w:rsidRDefault="00B24C2B" w:rsidP="00B24C2B">
            <w:r w:rsidRPr="00020580">
              <w:t>Maximise informal support options</w:t>
            </w:r>
          </w:p>
        </w:tc>
        <w:tc>
          <w:tcPr>
            <w:tcW w:w="1488" w:type="dxa"/>
          </w:tcPr>
          <w:p w14:paraId="7719EDD2" w14:textId="77777777" w:rsidR="00B24C2B" w:rsidRDefault="00B24C2B" w:rsidP="00B24C2B"/>
        </w:tc>
        <w:tc>
          <w:tcPr>
            <w:tcW w:w="7371" w:type="dxa"/>
          </w:tcPr>
          <w:p w14:paraId="2520FB6C" w14:textId="08BBA75D" w:rsidR="00B24C2B" w:rsidRDefault="00B24C2B" w:rsidP="00B24C2B">
            <w:r w:rsidRPr="00020580">
              <w:t>Keeps records</w:t>
            </w:r>
          </w:p>
        </w:tc>
        <w:tc>
          <w:tcPr>
            <w:tcW w:w="1536" w:type="dxa"/>
          </w:tcPr>
          <w:p w14:paraId="7D5A354C" w14:textId="77777777" w:rsidR="00B24C2B" w:rsidRDefault="00B24C2B" w:rsidP="00B24C2B"/>
        </w:tc>
      </w:tr>
      <w:tr w:rsidR="00B24C2B" w14:paraId="04FF4774" w14:textId="22104CEA" w:rsidTr="00071BE5">
        <w:trPr>
          <w:trHeight w:val="287"/>
        </w:trPr>
        <w:tc>
          <w:tcPr>
            <w:tcW w:w="5000" w:type="dxa"/>
          </w:tcPr>
          <w:p w14:paraId="0E740036" w14:textId="77777777" w:rsidR="00B24C2B" w:rsidRDefault="00B24C2B" w:rsidP="00B24C2B">
            <w:r w:rsidRPr="00020580">
              <w:t>Help people prepare for needs assessment</w:t>
            </w:r>
          </w:p>
        </w:tc>
        <w:tc>
          <w:tcPr>
            <w:tcW w:w="1488" w:type="dxa"/>
          </w:tcPr>
          <w:p w14:paraId="1338CC38" w14:textId="77777777" w:rsidR="00B24C2B" w:rsidRDefault="00B24C2B" w:rsidP="00B24C2B"/>
        </w:tc>
        <w:tc>
          <w:tcPr>
            <w:tcW w:w="7371" w:type="dxa"/>
          </w:tcPr>
          <w:p w14:paraId="66637456" w14:textId="277E7743" w:rsidR="00B24C2B" w:rsidRDefault="00B24C2B" w:rsidP="00B24C2B">
            <w:r>
              <w:t>Use s</w:t>
            </w:r>
            <w:r w:rsidRPr="00020580">
              <w:t>kills of inquiry</w:t>
            </w:r>
          </w:p>
        </w:tc>
        <w:tc>
          <w:tcPr>
            <w:tcW w:w="1536" w:type="dxa"/>
          </w:tcPr>
          <w:p w14:paraId="10730473" w14:textId="77777777" w:rsidR="00B24C2B" w:rsidRDefault="00B24C2B" w:rsidP="00B24C2B"/>
        </w:tc>
      </w:tr>
      <w:tr w:rsidR="00B24C2B" w14:paraId="3DD563D4" w14:textId="39B203C1" w:rsidTr="00071BE5">
        <w:trPr>
          <w:trHeight w:val="198"/>
        </w:trPr>
        <w:tc>
          <w:tcPr>
            <w:tcW w:w="5000" w:type="dxa"/>
          </w:tcPr>
          <w:p w14:paraId="5064EF14" w14:textId="77777777" w:rsidR="00B24C2B" w:rsidRDefault="00B24C2B" w:rsidP="00B24C2B">
            <w:r w:rsidRPr="00020580">
              <w:t>Support people after assessment</w:t>
            </w:r>
          </w:p>
        </w:tc>
        <w:tc>
          <w:tcPr>
            <w:tcW w:w="1488" w:type="dxa"/>
          </w:tcPr>
          <w:p w14:paraId="4B34A61C" w14:textId="77777777" w:rsidR="00B24C2B" w:rsidRDefault="00B24C2B" w:rsidP="00B24C2B"/>
        </w:tc>
        <w:tc>
          <w:tcPr>
            <w:tcW w:w="7371" w:type="dxa"/>
          </w:tcPr>
          <w:p w14:paraId="7D46E8B6" w14:textId="42D31D5C" w:rsidR="00B24C2B" w:rsidRDefault="00B24C2B" w:rsidP="00B24C2B">
            <w:r w:rsidRPr="00020580">
              <w:t>Provide emotional support</w:t>
            </w:r>
          </w:p>
        </w:tc>
        <w:tc>
          <w:tcPr>
            <w:tcW w:w="1536" w:type="dxa"/>
          </w:tcPr>
          <w:p w14:paraId="245A9A03" w14:textId="77777777" w:rsidR="00B24C2B" w:rsidRDefault="00B24C2B" w:rsidP="00B24C2B"/>
        </w:tc>
      </w:tr>
      <w:tr w:rsidR="00B24C2B" w14:paraId="3E306039" w14:textId="381A3C12" w:rsidTr="00071BE5">
        <w:trPr>
          <w:trHeight w:val="306"/>
        </w:trPr>
        <w:tc>
          <w:tcPr>
            <w:tcW w:w="5000" w:type="dxa"/>
          </w:tcPr>
          <w:p w14:paraId="3E6385D2" w14:textId="77777777" w:rsidR="00B24C2B" w:rsidRDefault="00B24C2B" w:rsidP="00B24C2B">
            <w:r w:rsidRPr="00020580">
              <w:t>Develop support plans</w:t>
            </w:r>
          </w:p>
        </w:tc>
        <w:tc>
          <w:tcPr>
            <w:tcW w:w="1488" w:type="dxa"/>
          </w:tcPr>
          <w:p w14:paraId="0B119FE9" w14:textId="77777777" w:rsidR="00B24C2B" w:rsidRDefault="00B24C2B" w:rsidP="00B24C2B"/>
        </w:tc>
        <w:tc>
          <w:tcPr>
            <w:tcW w:w="7371" w:type="dxa"/>
          </w:tcPr>
          <w:p w14:paraId="617F5CB9" w14:textId="38638BB1" w:rsidR="00B24C2B" w:rsidRDefault="00B24C2B" w:rsidP="00B24C2B">
            <w:r w:rsidRPr="00020580">
              <w:t>Provide payroll services</w:t>
            </w:r>
          </w:p>
        </w:tc>
        <w:tc>
          <w:tcPr>
            <w:tcW w:w="1536" w:type="dxa"/>
          </w:tcPr>
          <w:p w14:paraId="6E150B68" w14:textId="77777777" w:rsidR="00B24C2B" w:rsidRDefault="00B24C2B" w:rsidP="00B24C2B"/>
        </w:tc>
      </w:tr>
      <w:tr w:rsidR="00B24C2B" w14:paraId="31F896C6" w14:textId="5DF2E954" w:rsidTr="00071BE5">
        <w:trPr>
          <w:trHeight w:val="300"/>
        </w:trPr>
        <w:tc>
          <w:tcPr>
            <w:tcW w:w="5000" w:type="dxa"/>
          </w:tcPr>
          <w:p w14:paraId="60E8357C" w14:textId="77777777" w:rsidR="00B24C2B" w:rsidRDefault="00B24C2B" w:rsidP="00B24C2B">
            <w:r w:rsidRPr="00020580">
              <w:t>Cost support plans</w:t>
            </w:r>
          </w:p>
        </w:tc>
        <w:tc>
          <w:tcPr>
            <w:tcW w:w="1488" w:type="dxa"/>
          </w:tcPr>
          <w:p w14:paraId="4758BA87" w14:textId="77777777" w:rsidR="00B24C2B" w:rsidRDefault="00B24C2B" w:rsidP="00B24C2B"/>
        </w:tc>
        <w:tc>
          <w:tcPr>
            <w:tcW w:w="7371" w:type="dxa"/>
          </w:tcPr>
          <w:p w14:paraId="4AEE2829" w14:textId="457652E1" w:rsidR="00B24C2B" w:rsidRDefault="00B24C2B" w:rsidP="00B24C2B">
            <w:r w:rsidRPr="00020580">
              <w:t>Assistance with banking requirements</w:t>
            </w:r>
          </w:p>
        </w:tc>
        <w:tc>
          <w:tcPr>
            <w:tcW w:w="1536" w:type="dxa"/>
          </w:tcPr>
          <w:p w14:paraId="2D879545" w14:textId="77777777" w:rsidR="00B24C2B" w:rsidRDefault="00B24C2B" w:rsidP="00B24C2B"/>
        </w:tc>
      </w:tr>
      <w:tr w:rsidR="00B24C2B" w14:paraId="7197B26B" w14:textId="67566145" w:rsidTr="00071BE5">
        <w:trPr>
          <w:trHeight w:val="262"/>
        </w:trPr>
        <w:tc>
          <w:tcPr>
            <w:tcW w:w="5000" w:type="dxa"/>
          </w:tcPr>
          <w:p w14:paraId="28BCF995" w14:textId="77777777" w:rsidR="00B24C2B" w:rsidRPr="00020580" w:rsidRDefault="00B24C2B" w:rsidP="00B24C2B">
            <w:r w:rsidRPr="00020580">
              <w:t>Build community capacity</w:t>
            </w:r>
          </w:p>
        </w:tc>
        <w:tc>
          <w:tcPr>
            <w:tcW w:w="1488" w:type="dxa"/>
          </w:tcPr>
          <w:p w14:paraId="74BF7FD3" w14:textId="77777777" w:rsidR="00B24C2B" w:rsidRDefault="00B24C2B" w:rsidP="00B24C2B"/>
        </w:tc>
        <w:tc>
          <w:tcPr>
            <w:tcW w:w="7371" w:type="dxa"/>
          </w:tcPr>
          <w:p w14:paraId="77DE849B" w14:textId="380C74FA" w:rsidR="00B24C2B" w:rsidRDefault="00B24C2B" w:rsidP="00B24C2B">
            <w:r w:rsidRPr="00020580">
              <w:t>Assistance with recruitment</w:t>
            </w:r>
          </w:p>
        </w:tc>
        <w:tc>
          <w:tcPr>
            <w:tcW w:w="1536" w:type="dxa"/>
          </w:tcPr>
          <w:p w14:paraId="2E9227C5" w14:textId="77777777" w:rsidR="00B24C2B" w:rsidRDefault="00B24C2B" w:rsidP="00B24C2B"/>
        </w:tc>
      </w:tr>
      <w:tr w:rsidR="00B24C2B" w14:paraId="6FF8DCDE" w14:textId="50F06E71" w:rsidTr="00071BE5">
        <w:trPr>
          <w:trHeight w:val="280"/>
        </w:trPr>
        <w:tc>
          <w:tcPr>
            <w:tcW w:w="5000" w:type="dxa"/>
          </w:tcPr>
          <w:p w14:paraId="63A49AF2" w14:textId="77777777" w:rsidR="00B24C2B" w:rsidRPr="00020580" w:rsidRDefault="00B24C2B" w:rsidP="00B24C2B">
            <w:r w:rsidRPr="00020580">
              <w:t>Assist with implementing support plans</w:t>
            </w:r>
          </w:p>
        </w:tc>
        <w:tc>
          <w:tcPr>
            <w:tcW w:w="1488" w:type="dxa"/>
          </w:tcPr>
          <w:p w14:paraId="3CD91B4B" w14:textId="77777777" w:rsidR="00B24C2B" w:rsidRDefault="00B24C2B" w:rsidP="00B24C2B"/>
        </w:tc>
        <w:tc>
          <w:tcPr>
            <w:tcW w:w="7371" w:type="dxa"/>
          </w:tcPr>
          <w:p w14:paraId="32C9B3CD" w14:textId="47908A12" w:rsidR="00B24C2B" w:rsidRDefault="00B24C2B" w:rsidP="00B24C2B">
            <w:r w:rsidRPr="00020580">
              <w:t>Assistance with insurance</w:t>
            </w:r>
          </w:p>
        </w:tc>
        <w:tc>
          <w:tcPr>
            <w:tcW w:w="1536" w:type="dxa"/>
          </w:tcPr>
          <w:p w14:paraId="7F0395A3" w14:textId="77777777" w:rsidR="00B24C2B" w:rsidRDefault="00B24C2B" w:rsidP="00B24C2B"/>
        </w:tc>
      </w:tr>
      <w:tr w:rsidR="0032170D" w14:paraId="104540F7" w14:textId="0F0DB81F" w:rsidTr="0032170D">
        <w:trPr>
          <w:trHeight w:val="287"/>
        </w:trPr>
        <w:tc>
          <w:tcPr>
            <w:tcW w:w="5000" w:type="dxa"/>
          </w:tcPr>
          <w:p w14:paraId="393E1B92" w14:textId="77777777" w:rsidR="0032170D" w:rsidRPr="00020580" w:rsidRDefault="0032170D" w:rsidP="00B24C2B">
            <w:r w:rsidRPr="00020580">
              <w:t>Promote personal agency</w:t>
            </w:r>
          </w:p>
        </w:tc>
        <w:tc>
          <w:tcPr>
            <w:tcW w:w="1488" w:type="dxa"/>
          </w:tcPr>
          <w:p w14:paraId="1EB491AC" w14:textId="77777777" w:rsidR="0032170D" w:rsidRDefault="0032170D" w:rsidP="00B24C2B"/>
        </w:tc>
        <w:tc>
          <w:tcPr>
            <w:tcW w:w="8907" w:type="dxa"/>
            <w:gridSpan w:val="2"/>
            <w:shd w:val="clear" w:color="auto" w:fill="F2F2F2" w:themeFill="background1" w:themeFillShade="F2"/>
          </w:tcPr>
          <w:p w14:paraId="4070D9D2" w14:textId="2F475770" w:rsidR="0032170D" w:rsidRDefault="0032170D" w:rsidP="00B24C2B"/>
        </w:tc>
      </w:tr>
      <w:tr w:rsidR="00B24C2B" w14:paraId="0F24D2FC" w14:textId="77777777" w:rsidTr="00071BE5">
        <w:trPr>
          <w:trHeight w:val="287"/>
        </w:trPr>
        <w:tc>
          <w:tcPr>
            <w:tcW w:w="5000" w:type="dxa"/>
            <w:shd w:val="clear" w:color="auto" w:fill="F2CEED" w:themeFill="accent5" w:themeFillTint="33"/>
          </w:tcPr>
          <w:p w14:paraId="72364371" w14:textId="27D33F0D" w:rsidR="00B24C2B" w:rsidRPr="00020580" w:rsidRDefault="00B24C2B" w:rsidP="00B24C2B">
            <w:r>
              <w:rPr>
                <w:b/>
                <w:bCs/>
              </w:rPr>
              <w:t>Subtotal</w:t>
            </w:r>
          </w:p>
        </w:tc>
        <w:tc>
          <w:tcPr>
            <w:tcW w:w="1488" w:type="dxa"/>
            <w:shd w:val="clear" w:color="auto" w:fill="FAEAF8"/>
          </w:tcPr>
          <w:p w14:paraId="26C63EFD" w14:textId="77777777" w:rsidR="00B24C2B" w:rsidRDefault="00B24C2B" w:rsidP="00B24C2B"/>
        </w:tc>
        <w:tc>
          <w:tcPr>
            <w:tcW w:w="7371" w:type="dxa"/>
            <w:shd w:val="clear" w:color="auto" w:fill="FAE2D5" w:themeFill="accent2" w:themeFillTint="33"/>
          </w:tcPr>
          <w:p w14:paraId="1E6B29FB" w14:textId="3E330FFE" w:rsidR="00B24C2B" w:rsidRDefault="00B24C2B" w:rsidP="00B24C2B">
            <w:pPr>
              <w:rPr>
                <w:b/>
                <w:bCs/>
              </w:rPr>
            </w:pPr>
            <w:r>
              <w:rPr>
                <w:b/>
                <w:bCs/>
              </w:rPr>
              <w:t>Subtotal</w:t>
            </w:r>
          </w:p>
        </w:tc>
        <w:tc>
          <w:tcPr>
            <w:tcW w:w="1536" w:type="dxa"/>
            <w:shd w:val="clear" w:color="auto" w:fill="FCEFE8"/>
          </w:tcPr>
          <w:p w14:paraId="10365342" w14:textId="77777777" w:rsidR="00B24C2B" w:rsidRDefault="00B24C2B" w:rsidP="00B24C2B"/>
        </w:tc>
      </w:tr>
    </w:tbl>
    <w:p w14:paraId="6E61D2EA" w14:textId="1A2F9BBB" w:rsidR="00B24C2B" w:rsidRDefault="0032170D" w:rsidP="00152D0C">
      <w:pPr>
        <w:rPr>
          <w:b/>
          <w:bCs/>
        </w:rPr>
      </w:pPr>
      <w:r>
        <w:rPr>
          <w:b/>
          <w:bCs/>
          <w:noProof/>
        </w:rPr>
        <mc:AlternateContent>
          <mc:Choice Requires="wps">
            <w:drawing>
              <wp:anchor distT="0" distB="0" distL="114300" distR="114300" simplePos="0" relativeHeight="251659264" behindDoc="0" locked="1" layoutInCell="1" allowOverlap="1" wp14:anchorId="2F761B84" wp14:editId="2221D8E2">
                <wp:simplePos x="0" y="0"/>
                <wp:positionH relativeFrom="margin">
                  <wp:posOffset>3352165</wp:posOffset>
                </wp:positionH>
                <wp:positionV relativeFrom="paragraph">
                  <wp:posOffset>144145</wp:posOffset>
                </wp:positionV>
                <wp:extent cx="3049200" cy="1036800"/>
                <wp:effectExtent l="0" t="0" r="18415" b="11430"/>
                <wp:wrapNone/>
                <wp:docPr id="2069130407" name="Rectangle 2"/>
                <wp:cNvGraphicFramePr/>
                <a:graphic xmlns:a="http://schemas.openxmlformats.org/drawingml/2006/main">
                  <a:graphicData uri="http://schemas.microsoft.com/office/word/2010/wordprocessingShape">
                    <wps:wsp>
                      <wps:cNvSpPr/>
                      <wps:spPr>
                        <a:xfrm>
                          <a:off x="0" y="0"/>
                          <a:ext cx="3049200" cy="1036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8BD135" w14:textId="126B9FB2" w:rsidR="0032170D" w:rsidRPr="0032170D" w:rsidRDefault="0032170D" w:rsidP="0032170D">
                            <w:r>
                              <w:t>Subtotal</w:t>
                            </w:r>
                            <w:r w:rsidRPr="0032170D">
                              <w:t xml:space="preserve"> between </w:t>
                            </w:r>
                            <w:r w:rsidRPr="0032170D">
                              <w:rPr>
                                <w:b/>
                                <w:bCs/>
                              </w:rPr>
                              <w:t>1-6</w:t>
                            </w:r>
                            <w:r w:rsidRPr="0032170D">
                              <w:t xml:space="preserve"> converts to </w:t>
                            </w:r>
                            <w:r w:rsidRPr="0032170D">
                              <w:rPr>
                                <w:b/>
                                <w:bCs/>
                              </w:rPr>
                              <w:t>1 point</w:t>
                            </w:r>
                            <w:r w:rsidRPr="0032170D">
                              <w:t xml:space="preserve"> </w:t>
                            </w:r>
                          </w:p>
                          <w:p w14:paraId="49E5D936" w14:textId="275227C7" w:rsidR="0032170D" w:rsidRPr="0032170D" w:rsidRDefault="0032170D" w:rsidP="0032170D">
                            <w:r>
                              <w:t>Subtotal</w:t>
                            </w:r>
                            <w:r w:rsidRPr="0032170D">
                              <w:t xml:space="preserve"> between </w:t>
                            </w:r>
                            <w:r w:rsidRPr="0032170D">
                              <w:rPr>
                                <w:b/>
                                <w:bCs/>
                              </w:rPr>
                              <w:t>7-12</w:t>
                            </w:r>
                            <w:r w:rsidRPr="0032170D">
                              <w:t xml:space="preserve"> converts to </w:t>
                            </w:r>
                            <w:r w:rsidRPr="0032170D">
                              <w:rPr>
                                <w:b/>
                                <w:bCs/>
                              </w:rPr>
                              <w:t>2 points</w:t>
                            </w:r>
                            <w:r w:rsidRPr="0032170D">
                              <w:t xml:space="preserve"> </w:t>
                            </w:r>
                          </w:p>
                          <w:p w14:paraId="11CAC94E" w14:textId="6C07804F" w:rsidR="0032170D" w:rsidRPr="0032170D" w:rsidRDefault="0032170D" w:rsidP="0032170D">
                            <w:r>
                              <w:t>Subtotal</w:t>
                            </w:r>
                            <w:r w:rsidRPr="0032170D">
                              <w:t xml:space="preserve"> between </w:t>
                            </w:r>
                            <w:r w:rsidRPr="0032170D">
                              <w:rPr>
                                <w:b/>
                                <w:bCs/>
                              </w:rPr>
                              <w:t>13 -18</w:t>
                            </w:r>
                            <w:r w:rsidRPr="0032170D">
                              <w:t xml:space="preserve"> converts to </w:t>
                            </w:r>
                            <w:r w:rsidRPr="0032170D">
                              <w:rPr>
                                <w:b/>
                                <w:bCs/>
                              </w:rPr>
                              <w:t>3 points</w:t>
                            </w:r>
                            <w:r w:rsidRPr="0032170D">
                              <w:t xml:space="preserve"> </w:t>
                            </w:r>
                          </w:p>
                          <w:p w14:paraId="2B998343" w14:textId="7C5FE4A1" w:rsidR="0032170D" w:rsidRPr="0032170D" w:rsidRDefault="0032170D" w:rsidP="0032170D">
                            <w:pPr>
                              <w:rPr>
                                <w:b/>
                                <w:bCs/>
                              </w:rPr>
                            </w:pPr>
                            <w:r>
                              <w:t>Subtotal</w:t>
                            </w:r>
                            <w:r w:rsidRPr="0032170D">
                              <w:t xml:space="preserve"> between </w:t>
                            </w:r>
                            <w:r w:rsidRPr="0032170D">
                              <w:rPr>
                                <w:b/>
                                <w:bCs/>
                              </w:rPr>
                              <w:t>19-24</w:t>
                            </w:r>
                            <w:r w:rsidRPr="0032170D">
                              <w:t xml:space="preserve"> converts to </w:t>
                            </w:r>
                            <w:r w:rsidRPr="0032170D">
                              <w:rPr>
                                <w:b/>
                                <w:bCs/>
                              </w:rPr>
                              <w:t xml:space="preserve">4 points </w:t>
                            </w:r>
                          </w:p>
                          <w:p w14:paraId="3B4D7795" w14:textId="77777777" w:rsidR="0032170D" w:rsidRPr="0032170D" w:rsidRDefault="0032170D" w:rsidP="0032170D">
                            <w:r w:rsidRPr="0032170D">
                              <w:t xml:space="preserve">Score </w:t>
                            </w:r>
                            <w:r w:rsidRPr="0032170D">
                              <w:rPr>
                                <w:b/>
                                <w:bCs/>
                              </w:rPr>
                              <w:t>25+</w:t>
                            </w:r>
                            <w:r w:rsidRPr="0032170D">
                              <w:t xml:space="preserve"> converts to </w:t>
                            </w:r>
                            <w:r w:rsidRPr="0032170D">
                              <w:rPr>
                                <w:b/>
                                <w:bCs/>
                              </w:rPr>
                              <w:t>5 points</w:t>
                            </w:r>
                          </w:p>
                          <w:p w14:paraId="46688CE8" w14:textId="77777777" w:rsidR="0032170D" w:rsidRDefault="0032170D" w:rsidP="003217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61B84" id="Rectangle 2" o:spid="_x0000_s1026" style="position:absolute;margin-left:263.95pt;margin-top:11.35pt;width:240.1pt;height:8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" fillcolor="white [3201]" strokecolor="#4ea72e [3209]" strokeweight="1pt">
                <v:textbox>
                  <w:txbxContent>
                    <w:p w14:paraId="778BD135" w14:textId="126B9FB2" w:rsidR="0032170D" w:rsidRPr="0032170D" w:rsidRDefault="0032170D" w:rsidP="0032170D">
                      <w:r>
                        <w:t>Subtotal</w:t>
                      </w:r>
                      <w:r w:rsidRPr="0032170D">
                        <w:t xml:space="preserve"> between </w:t>
                      </w:r>
                      <w:r w:rsidRPr="0032170D">
                        <w:rPr>
                          <w:b/>
                          <w:bCs/>
                        </w:rPr>
                        <w:t>1-6</w:t>
                      </w:r>
                      <w:r w:rsidRPr="0032170D">
                        <w:t xml:space="preserve"> converts to </w:t>
                      </w:r>
                      <w:r w:rsidRPr="0032170D">
                        <w:rPr>
                          <w:b/>
                          <w:bCs/>
                        </w:rPr>
                        <w:t>1 point</w:t>
                      </w:r>
                      <w:r w:rsidRPr="0032170D">
                        <w:t xml:space="preserve"> </w:t>
                      </w:r>
                    </w:p>
                    <w:p w14:paraId="49E5D936" w14:textId="275227C7" w:rsidR="0032170D" w:rsidRPr="0032170D" w:rsidRDefault="0032170D" w:rsidP="0032170D">
                      <w:r>
                        <w:t>Subtotal</w:t>
                      </w:r>
                      <w:r w:rsidRPr="0032170D">
                        <w:t xml:space="preserve"> between </w:t>
                      </w:r>
                      <w:r w:rsidRPr="0032170D">
                        <w:rPr>
                          <w:b/>
                          <w:bCs/>
                        </w:rPr>
                        <w:t>7-12</w:t>
                      </w:r>
                      <w:r w:rsidRPr="0032170D">
                        <w:t xml:space="preserve"> converts to </w:t>
                      </w:r>
                      <w:r w:rsidRPr="0032170D">
                        <w:rPr>
                          <w:b/>
                          <w:bCs/>
                        </w:rPr>
                        <w:t>2 points</w:t>
                      </w:r>
                      <w:r w:rsidRPr="0032170D">
                        <w:t xml:space="preserve"> </w:t>
                      </w:r>
                    </w:p>
                    <w:p w14:paraId="11CAC94E" w14:textId="6C07804F" w:rsidR="0032170D" w:rsidRPr="0032170D" w:rsidRDefault="0032170D" w:rsidP="0032170D">
                      <w:r>
                        <w:t>Subtotal</w:t>
                      </w:r>
                      <w:r w:rsidRPr="0032170D">
                        <w:t xml:space="preserve"> between </w:t>
                      </w:r>
                      <w:r w:rsidRPr="0032170D">
                        <w:rPr>
                          <w:b/>
                          <w:bCs/>
                        </w:rPr>
                        <w:t>13 -18</w:t>
                      </w:r>
                      <w:r w:rsidRPr="0032170D">
                        <w:t xml:space="preserve"> converts to </w:t>
                      </w:r>
                      <w:r w:rsidRPr="0032170D">
                        <w:rPr>
                          <w:b/>
                          <w:bCs/>
                        </w:rPr>
                        <w:t>3 points</w:t>
                      </w:r>
                      <w:r w:rsidRPr="0032170D">
                        <w:t xml:space="preserve"> </w:t>
                      </w:r>
                    </w:p>
                    <w:p w14:paraId="2B998343" w14:textId="7C5FE4A1" w:rsidR="0032170D" w:rsidRPr="0032170D" w:rsidRDefault="0032170D" w:rsidP="0032170D">
                      <w:pPr>
                        <w:rPr>
                          <w:b/>
                          <w:bCs/>
                        </w:rPr>
                      </w:pPr>
                      <w:r>
                        <w:t>Subtotal</w:t>
                      </w:r>
                      <w:r w:rsidRPr="0032170D">
                        <w:t xml:space="preserve"> between </w:t>
                      </w:r>
                      <w:r w:rsidRPr="0032170D">
                        <w:rPr>
                          <w:b/>
                          <w:bCs/>
                        </w:rPr>
                        <w:t>19-24</w:t>
                      </w:r>
                      <w:r w:rsidRPr="0032170D">
                        <w:t xml:space="preserve"> converts to </w:t>
                      </w:r>
                      <w:r w:rsidRPr="0032170D">
                        <w:rPr>
                          <w:b/>
                          <w:bCs/>
                        </w:rPr>
                        <w:t xml:space="preserve">4 points </w:t>
                      </w:r>
                    </w:p>
                    <w:p w14:paraId="3B4D7795" w14:textId="77777777" w:rsidR="0032170D" w:rsidRPr="0032170D" w:rsidRDefault="0032170D" w:rsidP="0032170D">
                      <w:r w:rsidRPr="0032170D">
                        <w:t xml:space="preserve">Score </w:t>
                      </w:r>
                      <w:r w:rsidRPr="0032170D">
                        <w:rPr>
                          <w:b/>
                          <w:bCs/>
                        </w:rPr>
                        <w:t>25+</w:t>
                      </w:r>
                      <w:r w:rsidRPr="0032170D">
                        <w:t xml:space="preserve"> converts to </w:t>
                      </w:r>
                      <w:r w:rsidRPr="0032170D">
                        <w:rPr>
                          <w:b/>
                          <w:bCs/>
                        </w:rPr>
                        <w:t>5 points</w:t>
                      </w:r>
                    </w:p>
                    <w:p w14:paraId="46688CE8" w14:textId="77777777" w:rsidR="0032170D" w:rsidRDefault="0032170D" w:rsidP="0032170D">
                      <w:pPr>
                        <w:jc w:val="center"/>
                      </w:pPr>
                    </w:p>
                  </w:txbxContent>
                </v:textbox>
                <w10:wrap anchorx="margin"/>
                <w10:anchorlock/>
              </v:rect>
            </w:pict>
          </mc:Fallback>
        </mc:AlternateContent>
      </w:r>
    </w:p>
    <w:tbl>
      <w:tblPr>
        <w:tblStyle w:val="TableGrid"/>
        <w:tblW w:w="5234" w:type="dxa"/>
        <w:tblInd w:w="-114" w:type="dxa"/>
        <w:tblLook w:val="04A0" w:firstRow="1" w:lastRow="0" w:firstColumn="1" w:lastColumn="0" w:noHBand="0" w:noVBand="1"/>
      </w:tblPr>
      <w:tblGrid>
        <w:gridCol w:w="4362"/>
        <w:gridCol w:w="872"/>
      </w:tblGrid>
      <w:tr w:rsidR="00B24C2B" w14:paraId="6F2205D6" w14:textId="77777777" w:rsidTr="00B24C2B">
        <w:trPr>
          <w:trHeight w:val="264"/>
        </w:trPr>
        <w:tc>
          <w:tcPr>
            <w:tcW w:w="4362" w:type="dxa"/>
            <w:shd w:val="clear" w:color="auto" w:fill="CAEDFB" w:themeFill="accent4" w:themeFillTint="33"/>
          </w:tcPr>
          <w:p w14:paraId="2BB19483" w14:textId="107FA80D" w:rsidR="00B24C2B" w:rsidRPr="00B24C2B" w:rsidRDefault="0032170D" w:rsidP="00626F86">
            <w:pPr>
              <w:rPr>
                <w:b/>
                <w:bCs/>
              </w:rPr>
            </w:pPr>
            <w:r>
              <w:rPr>
                <w:b/>
                <w:bCs/>
              </w:rPr>
              <w:t>S</w:t>
            </w:r>
            <w:r w:rsidR="00B24C2B">
              <w:rPr>
                <w:b/>
                <w:bCs/>
              </w:rPr>
              <w:t xml:space="preserve">ubtotal </w:t>
            </w:r>
            <w:r>
              <w:rPr>
                <w:b/>
                <w:bCs/>
              </w:rPr>
              <w:t>of columns A + B</w:t>
            </w:r>
          </w:p>
        </w:tc>
        <w:tc>
          <w:tcPr>
            <w:tcW w:w="872" w:type="dxa"/>
          </w:tcPr>
          <w:p w14:paraId="569B29C6" w14:textId="77777777" w:rsidR="00B24C2B" w:rsidRDefault="00B24C2B" w:rsidP="00626F86">
            <w:pPr>
              <w:rPr>
                <w:b/>
                <w:bCs/>
              </w:rPr>
            </w:pPr>
          </w:p>
        </w:tc>
      </w:tr>
      <w:tr w:rsidR="00B24C2B" w14:paraId="1D436876" w14:textId="77777777" w:rsidTr="00071BE5">
        <w:trPr>
          <w:trHeight w:val="264"/>
        </w:trPr>
        <w:tc>
          <w:tcPr>
            <w:tcW w:w="4362" w:type="dxa"/>
            <w:shd w:val="clear" w:color="auto" w:fill="95DCF7"/>
          </w:tcPr>
          <w:p w14:paraId="56576A69" w14:textId="6F43B4D4" w:rsidR="00B24C2B" w:rsidRPr="00B24C2B" w:rsidRDefault="00B24C2B" w:rsidP="00626F86">
            <w:pPr>
              <w:rPr>
                <w:b/>
                <w:bCs/>
              </w:rPr>
            </w:pPr>
            <w:r>
              <w:rPr>
                <w:b/>
                <w:bCs/>
              </w:rPr>
              <w:t>Total number of points after conversion</w:t>
            </w:r>
          </w:p>
        </w:tc>
        <w:tc>
          <w:tcPr>
            <w:tcW w:w="872" w:type="dxa"/>
            <w:shd w:val="clear" w:color="auto" w:fill="E7F7FD"/>
          </w:tcPr>
          <w:p w14:paraId="729A1C7A" w14:textId="77777777" w:rsidR="00B24C2B" w:rsidRDefault="00B24C2B" w:rsidP="00626F86">
            <w:pPr>
              <w:rPr>
                <w:b/>
                <w:bCs/>
              </w:rPr>
            </w:pPr>
          </w:p>
        </w:tc>
      </w:tr>
    </w:tbl>
    <w:p w14:paraId="0770FE51" w14:textId="5F3200BF" w:rsidR="0032170D" w:rsidRDefault="0032170D" w:rsidP="00152D0C">
      <w:pPr>
        <w:rPr>
          <w:b/>
          <w:bCs/>
        </w:rPr>
      </w:pPr>
    </w:p>
    <w:p w14:paraId="081D1818" w14:textId="1712D316" w:rsidR="004A462D" w:rsidRDefault="0032170D" w:rsidP="00152D0C">
      <w:pPr>
        <w:rPr>
          <w:b/>
          <w:bCs/>
        </w:rPr>
      </w:pPr>
      <w:r>
        <w:rPr>
          <w:b/>
          <w:bCs/>
        </w:rPr>
        <w:br w:type="page"/>
      </w:r>
    </w:p>
    <w:tbl>
      <w:tblPr>
        <w:tblStyle w:val="TableGrid"/>
        <w:tblW w:w="15877" w:type="dxa"/>
        <w:tblInd w:w="-289" w:type="dxa"/>
        <w:tblLook w:val="04A0" w:firstRow="1" w:lastRow="0" w:firstColumn="1" w:lastColumn="0" w:noHBand="0" w:noVBand="1"/>
      </w:tblPr>
      <w:tblGrid>
        <w:gridCol w:w="6521"/>
        <w:gridCol w:w="1418"/>
        <w:gridCol w:w="5703"/>
        <w:gridCol w:w="2235"/>
      </w:tblGrid>
      <w:tr w:rsidR="004A462D" w:rsidRPr="00321914" w14:paraId="1A71F982" w14:textId="77777777" w:rsidTr="00626F86">
        <w:tc>
          <w:tcPr>
            <w:tcW w:w="6521" w:type="dxa"/>
          </w:tcPr>
          <w:p w14:paraId="5882BDF7" w14:textId="7D7E39A7" w:rsidR="004A462D" w:rsidRDefault="004A462D" w:rsidP="00B24C2B">
            <w:pPr>
              <w:pStyle w:val="ListParagraph"/>
              <w:numPr>
                <w:ilvl w:val="0"/>
                <w:numId w:val="9"/>
              </w:numPr>
            </w:pPr>
            <w:r>
              <w:lastRenderedPageBreak/>
              <w:t>How do you use Standard 1 of the SDS Framework of Standards within your work?</w:t>
            </w:r>
          </w:p>
        </w:tc>
        <w:tc>
          <w:tcPr>
            <w:tcW w:w="1418" w:type="dxa"/>
          </w:tcPr>
          <w:p w14:paraId="2ABE8B5E" w14:textId="366D9E08" w:rsidR="004A462D" w:rsidRPr="00321914" w:rsidRDefault="0032170D" w:rsidP="00626F86">
            <w:r>
              <w:t xml:space="preserve">P </w:t>
            </w:r>
            <w:hyperlink r:id="rId27" w:history="1">
              <w:r w:rsidR="004A462D" w:rsidRPr="00D010A8">
                <w:rPr>
                  <w:rStyle w:val="Hyperlink"/>
                </w:rPr>
                <w:t>19</w:t>
              </w:r>
            </w:hyperlink>
          </w:p>
        </w:tc>
        <w:tc>
          <w:tcPr>
            <w:tcW w:w="5703" w:type="dxa"/>
          </w:tcPr>
          <w:p w14:paraId="6AF5586F" w14:textId="77777777" w:rsidR="004A462D" w:rsidRPr="00321914" w:rsidRDefault="004A462D" w:rsidP="00626F86"/>
        </w:tc>
        <w:tc>
          <w:tcPr>
            <w:tcW w:w="2235" w:type="dxa"/>
          </w:tcPr>
          <w:p w14:paraId="614E7882" w14:textId="77777777" w:rsidR="004A462D" w:rsidRPr="00321914" w:rsidRDefault="004A462D" w:rsidP="00626F86"/>
        </w:tc>
      </w:tr>
      <w:tr w:rsidR="004A462D" w:rsidRPr="00321914" w14:paraId="67D00BF4" w14:textId="77777777" w:rsidTr="00626F86">
        <w:tc>
          <w:tcPr>
            <w:tcW w:w="6521" w:type="dxa"/>
          </w:tcPr>
          <w:p w14:paraId="217DA162" w14:textId="77777777" w:rsidR="004A462D" w:rsidRDefault="004A462D" w:rsidP="00B24C2B">
            <w:pPr>
              <w:pStyle w:val="ListParagraph"/>
              <w:numPr>
                <w:ilvl w:val="0"/>
                <w:numId w:val="9"/>
              </w:numPr>
            </w:pPr>
            <w:r>
              <w:t>Explain the level of competency among your staff.</w:t>
            </w:r>
          </w:p>
        </w:tc>
        <w:tc>
          <w:tcPr>
            <w:tcW w:w="1418" w:type="dxa"/>
          </w:tcPr>
          <w:p w14:paraId="6BA4E612" w14:textId="0E6CF5F6" w:rsidR="004A462D" w:rsidRDefault="0032170D" w:rsidP="00626F86">
            <w:r>
              <w:t xml:space="preserve">P </w:t>
            </w:r>
            <w:hyperlink r:id="rId28" w:history="1">
              <w:r w:rsidR="004A462D" w:rsidRPr="00D010A8">
                <w:rPr>
                  <w:rStyle w:val="Hyperlink"/>
                </w:rPr>
                <w:t>24-29</w:t>
              </w:r>
            </w:hyperlink>
          </w:p>
        </w:tc>
        <w:tc>
          <w:tcPr>
            <w:tcW w:w="5703" w:type="dxa"/>
          </w:tcPr>
          <w:p w14:paraId="301B2698" w14:textId="77777777" w:rsidR="004A462D" w:rsidRPr="00321914" w:rsidRDefault="004A462D" w:rsidP="00626F86"/>
        </w:tc>
        <w:tc>
          <w:tcPr>
            <w:tcW w:w="2235" w:type="dxa"/>
          </w:tcPr>
          <w:p w14:paraId="1CA457FB" w14:textId="77777777" w:rsidR="004A462D" w:rsidRPr="00321914" w:rsidRDefault="004A462D" w:rsidP="00626F86"/>
        </w:tc>
      </w:tr>
      <w:tr w:rsidR="004A462D" w:rsidRPr="00321914" w14:paraId="23F1E124" w14:textId="77777777" w:rsidTr="00626F86">
        <w:tc>
          <w:tcPr>
            <w:tcW w:w="6521" w:type="dxa"/>
            <w:tcBorders>
              <w:bottom w:val="single" w:sz="4" w:space="0" w:color="auto"/>
            </w:tcBorders>
          </w:tcPr>
          <w:p w14:paraId="33676C54" w14:textId="77777777" w:rsidR="004A462D" w:rsidRDefault="004A462D" w:rsidP="00B24C2B">
            <w:pPr>
              <w:pStyle w:val="ListParagraph"/>
              <w:numPr>
                <w:ilvl w:val="0"/>
                <w:numId w:val="9"/>
              </w:numPr>
            </w:pPr>
            <w:r>
              <w:t>Explain how skilful you think your staff group are.</w:t>
            </w:r>
          </w:p>
        </w:tc>
        <w:tc>
          <w:tcPr>
            <w:tcW w:w="1418" w:type="dxa"/>
            <w:tcBorders>
              <w:bottom w:val="single" w:sz="4" w:space="0" w:color="auto"/>
            </w:tcBorders>
          </w:tcPr>
          <w:p w14:paraId="21B3A071" w14:textId="68E48727" w:rsidR="004A462D" w:rsidRDefault="0032170D" w:rsidP="00626F86">
            <w:r>
              <w:t xml:space="preserve">P </w:t>
            </w:r>
            <w:hyperlink r:id="rId29" w:history="1">
              <w:r w:rsidR="004A462D" w:rsidRPr="00D010A8">
                <w:rPr>
                  <w:rStyle w:val="Hyperlink"/>
                </w:rPr>
                <w:t>30,31</w:t>
              </w:r>
            </w:hyperlink>
          </w:p>
        </w:tc>
        <w:tc>
          <w:tcPr>
            <w:tcW w:w="5703" w:type="dxa"/>
            <w:tcBorders>
              <w:bottom w:val="single" w:sz="4" w:space="0" w:color="auto"/>
            </w:tcBorders>
          </w:tcPr>
          <w:p w14:paraId="031EE54C" w14:textId="77777777" w:rsidR="004A462D" w:rsidRPr="00321914" w:rsidRDefault="004A462D" w:rsidP="00626F86"/>
        </w:tc>
        <w:tc>
          <w:tcPr>
            <w:tcW w:w="2235" w:type="dxa"/>
            <w:tcBorders>
              <w:bottom w:val="single" w:sz="4" w:space="0" w:color="auto"/>
            </w:tcBorders>
          </w:tcPr>
          <w:p w14:paraId="534F4AB5" w14:textId="77777777" w:rsidR="004A462D" w:rsidRPr="00321914" w:rsidRDefault="004A462D" w:rsidP="00626F86"/>
        </w:tc>
      </w:tr>
      <w:tr w:rsidR="0032170D" w:rsidRPr="00321914" w14:paraId="3B8C9016" w14:textId="77777777" w:rsidTr="00071BE5">
        <w:tc>
          <w:tcPr>
            <w:tcW w:w="13642" w:type="dxa"/>
            <w:gridSpan w:val="3"/>
            <w:tcBorders>
              <w:bottom w:val="single" w:sz="4" w:space="0" w:color="auto"/>
            </w:tcBorders>
            <w:shd w:val="clear" w:color="auto" w:fill="C1E4F5" w:themeFill="accent1" w:themeFillTint="33"/>
          </w:tcPr>
          <w:p w14:paraId="06EA5D03" w14:textId="13B124E3" w:rsidR="0032170D" w:rsidRPr="0032170D" w:rsidRDefault="0032170D" w:rsidP="0032170D">
            <w:pPr>
              <w:jc w:val="right"/>
              <w:rPr>
                <w:b/>
                <w:bCs/>
              </w:rPr>
            </w:pPr>
            <w:r w:rsidRPr="0032170D">
              <w:rPr>
                <w:b/>
                <w:bCs/>
              </w:rPr>
              <w:t>Subtotal</w:t>
            </w:r>
          </w:p>
        </w:tc>
        <w:tc>
          <w:tcPr>
            <w:tcW w:w="2235" w:type="dxa"/>
            <w:tcBorders>
              <w:bottom w:val="single" w:sz="4" w:space="0" w:color="auto"/>
            </w:tcBorders>
            <w:shd w:val="clear" w:color="auto" w:fill="E7F7FD"/>
          </w:tcPr>
          <w:p w14:paraId="67FEF868" w14:textId="77777777" w:rsidR="0032170D" w:rsidRPr="00321914" w:rsidRDefault="0032170D" w:rsidP="00626F86"/>
        </w:tc>
      </w:tr>
      <w:tr w:rsidR="004A462D" w:rsidRPr="00321914" w14:paraId="68F2AB30" w14:textId="77777777" w:rsidTr="00071BE5">
        <w:tc>
          <w:tcPr>
            <w:tcW w:w="13642" w:type="dxa"/>
            <w:gridSpan w:val="3"/>
            <w:shd w:val="clear" w:color="auto" w:fill="83CAEB" w:themeFill="accent1" w:themeFillTint="66"/>
          </w:tcPr>
          <w:p w14:paraId="4D76C1CC" w14:textId="77777777" w:rsidR="004A462D" w:rsidRPr="0006015F" w:rsidRDefault="004A462D" w:rsidP="00626F86">
            <w:pPr>
              <w:jc w:val="right"/>
              <w:rPr>
                <w:b/>
                <w:bCs/>
              </w:rPr>
            </w:pPr>
            <w:r w:rsidRPr="0006015F">
              <w:rPr>
                <w:b/>
                <w:bCs/>
              </w:rPr>
              <w:t>TOTAL SCORE</w:t>
            </w:r>
          </w:p>
        </w:tc>
        <w:tc>
          <w:tcPr>
            <w:tcW w:w="2235" w:type="dxa"/>
            <w:shd w:val="clear" w:color="auto" w:fill="CAEDFB" w:themeFill="accent4" w:themeFillTint="33"/>
          </w:tcPr>
          <w:p w14:paraId="5FF584C0" w14:textId="77777777" w:rsidR="004A462D" w:rsidRPr="00321914" w:rsidRDefault="004A462D" w:rsidP="00626F86"/>
        </w:tc>
      </w:tr>
    </w:tbl>
    <w:p w14:paraId="74E6E241" w14:textId="77777777" w:rsidR="004A462D" w:rsidRDefault="004A462D" w:rsidP="00152D0C">
      <w:pPr>
        <w:rPr>
          <w:b/>
          <w:bCs/>
        </w:rPr>
      </w:pPr>
    </w:p>
    <w:p w14:paraId="24D4E4EA" w14:textId="77777777" w:rsidR="0032170D" w:rsidRDefault="0032170D">
      <w:pPr>
        <w:rPr>
          <w:rFonts w:eastAsiaTheme="majorEastAsia" w:cstheme="majorBidi"/>
          <w:color w:val="FF476C"/>
          <w:sz w:val="32"/>
          <w:szCs w:val="32"/>
        </w:rPr>
      </w:pPr>
      <w:r>
        <w:br w:type="page"/>
      </w:r>
    </w:p>
    <w:p w14:paraId="57B84577" w14:textId="18DB017D" w:rsidR="00152D0C" w:rsidRDefault="00152D0C" w:rsidP="00054605">
      <w:pPr>
        <w:pStyle w:val="Heading2"/>
      </w:pPr>
      <w:r>
        <w:lastRenderedPageBreak/>
        <w:t>Scoring Table</w:t>
      </w:r>
      <w:r w:rsidR="00C446A8">
        <w:t xml:space="preserve"> to use when you have Totalled your Scores</w:t>
      </w:r>
    </w:p>
    <w:p w14:paraId="46CA71FC" w14:textId="77777777" w:rsidR="001E3ACA" w:rsidRPr="007906EB" w:rsidRDefault="001E3ACA" w:rsidP="00152D0C">
      <w:pPr>
        <w:rPr>
          <w:b/>
          <w:bCs/>
          <w:sz w:val="13"/>
          <w:szCs w:val="13"/>
        </w:rPr>
      </w:pPr>
    </w:p>
    <w:p w14:paraId="220A6FCA" w14:textId="04245077" w:rsidR="00B04029" w:rsidRDefault="001E3ACA" w:rsidP="00152D0C">
      <w:r>
        <w:t xml:space="preserve">The total score possible for this self-assessment is </w:t>
      </w:r>
      <w:r w:rsidR="00F82236">
        <w:t>155. The table below will help assess how much progress you are making towards the Community Brokerage Model</w:t>
      </w:r>
      <w:r w:rsidR="00081996">
        <w:t xml:space="preserve"> when you compare your scores with the sections on the table below</w:t>
      </w:r>
      <w:r w:rsidR="00F82236">
        <w:t>.</w:t>
      </w:r>
    </w:p>
    <w:p w14:paraId="42D39D2F" w14:textId="77777777" w:rsidR="00B04029" w:rsidRDefault="00B04029" w:rsidP="00152D0C"/>
    <w:tbl>
      <w:tblPr>
        <w:tblStyle w:val="TableGrid"/>
        <w:tblW w:w="15304" w:type="dxa"/>
        <w:tblLook w:val="04A0" w:firstRow="1" w:lastRow="0" w:firstColumn="1" w:lastColumn="0" w:noHBand="0" w:noVBand="1"/>
      </w:tblPr>
      <w:tblGrid>
        <w:gridCol w:w="5101"/>
        <w:gridCol w:w="5101"/>
        <w:gridCol w:w="5102"/>
      </w:tblGrid>
      <w:tr w:rsidR="00B04029" w14:paraId="6E6DC912" w14:textId="77777777" w:rsidTr="0032170D">
        <w:tc>
          <w:tcPr>
            <w:tcW w:w="5101" w:type="dxa"/>
            <w:shd w:val="clear" w:color="auto" w:fill="FF0000"/>
          </w:tcPr>
          <w:p w14:paraId="6AE4122F" w14:textId="47EB3016" w:rsidR="00B04029" w:rsidRPr="00C446A8" w:rsidRDefault="00B04029" w:rsidP="00B04029">
            <w:pPr>
              <w:jc w:val="center"/>
              <w:rPr>
                <w:b/>
                <w:bCs/>
              </w:rPr>
            </w:pPr>
            <w:r w:rsidRPr="00C446A8">
              <w:rPr>
                <w:b/>
                <w:bCs/>
              </w:rPr>
              <w:t>Poor</w:t>
            </w:r>
            <w:r w:rsidR="00C446A8">
              <w:rPr>
                <w:b/>
                <w:bCs/>
              </w:rPr>
              <w:t xml:space="preserve"> </w:t>
            </w:r>
            <w:r w:rsidR="002900E0">
              <w:rPr>
                <w:b/>
                <w:bCs/>
              </w:rPr>
              <w:t xml:space="preserve">(Score </w:t>
            </w:r>
            <w:r w:rsidR="00C446A8">
              <w:rPr>
                <w:b/>
                <w:bCs/>
              </w:rPr>
              <w:t>0-25</w:t>
            </w:r>
            <w:r w:rsidR="002900E0">
              <w:rPr>
                <w:b/>
                <w:bCs/>
              </w:rPr>
              <w:t>)</w:t>
            </w:r>
          </w:p>
        </w:tc>
        <w:tc>
          <w:tcPr>
            <w:tcW w:w="5101" w:type="dxa"/>
            <w:shd w:val="clear" w:color="auto" w:fill="FF6600"/>
          </w:tcPr>
          <w:p w14:paraId="4A9A7EF3" w14:textId="63ADA545" w:rsidR="00B04029" w:rsidRPr="00C446A8" w:rsidRDefault="00B04029" w:rsidP="00B04029">
            <w:pPr>
              <w:jc w:val="center"/>
              <w:rPr>
                <w:b/>
                <w:bCs/>
              </w:rPr>
            </w:pPr>
            <w:r w:rsidRPr="00C446A8">
              <w:rPr>
                <w:b/>
                <w:bCs/>
              </w:rPr>
              <w:t>Limited</w:t>
            </w:r>
            <w:r w:rsidR="00C446A8">
              <w:rPr>
                <w:b/>
                <w:bCs/>
              </w:rPr>
              <w:t xml:space="preserve"> </w:t>
            </w:r>
            <w:r w:rsidR="002900E0">
              <w:rPr>
                <w:b/>
                <w:bCs/>
              </w:rPr>
              <w:t xml:space="preserve">(Score </w:t>
            </w:r>
            <w:r w:rsidR="00C446A8">
              <w:rPr>
                <w:b/>
                <w:bCs/>
              </w:rPr>
              <w:t>2</w:t>
            </w:r>
            <w:r w:rsidR="00D547D9">
              <w:rPr>
                <w:b/>
                <w:bCs/>
              </w:rPr>
              <w:t>6-50</w:t>
            </w:r>
            <w:r w:rsidR="002900E0">
              <w:rPr>
                <w:b/>
                <w:bCs/>
              </w:rPr>
              <w:t>)</w:t>
            </w:r>
          </w:p>
        </w:tc>
        <w:tc>
          <w:tcPr>
            <w:tcW w:w="5102" w:type="dxa"/>
            <w:shd w:val="clear" w:color="auto" w:fill="FF9966"/>
          </w:tcPr>
          <w:p w14:paraId="2404FD15" w14:textId="1D40E120" w:rsidR="00B04029" w:rsidRPr="00C446A8" w:rsidRDefault="00B04029" w:rsidP="00B04029">
            <w:pPr>
              <w:jc w:val="center"/>
              <w:rPr>
                <w:b/>
                <w:bCs/>
              </w:rPr>
            </w:pPr>
            <w:r w:rsidRPr="00C446A8">
              <w:rPr>
                <w:b/>
                <w:bCs/>
              </w:rPr>
              <w:t>Fair</w:t>
            </w:r>
            <w:r w:rsidR="00D547D9">
              <w:rPr>
                <w:b/>
                <w:bCs/>
              </w:rPr>
              <w:t xml:space="preserve"> </w:t>
            </w:r>
            <w:r w:rsidR="002900E0">
              <w:rPr>
                <w:b/>
                <w:bCs/>
              </w:rPr>
              <w:t xml:space="preserve">(Score </w:t>
            </w:r>
            <w:r w:rsidR="00D547D9">
              <w:rPr>
                <w:b/>
                <w:bCs/>
              </w:rPr>
              <w:t>51-80</w:t>
            </w:r>
            <w:r w:rsidR="002900E0">
              <w:rPr>
                <w:b/>
                <w:bCs/>
              </w:rPr>
              <w:t>)</w:t>
            </w:r>
          </w:p>
        </w:tc>
      </w:tr>
      <w:tr w:rsidR="00B04029" w14:paraId="7CE0D260" w14:textId="77777777" w:rsidTr="0032170D">
        <w:tc>
          <w:tcPr>
            <w:tcW w:w="5101" w:type="dxa"/>
            <w:tcBorders>
              <w:bottom w:val="single" w:sz="4" w:space="0" w:color="auto"/>
            </w:tcBorders>
          </w:tcPr>
          <w:p w14:paraId="0A597CD8" w14:textId="3B9BADF1" w:rsidR="00B04029" w:rsidRDefault="009D5C65" w:rsidP="00152D0C">
            <w:pPr>
              <w:rPr>
                <w:color w:val="000000" w:themeColor="text1"/>
              </w:rPr>
            </w:pPr>
            <w:r>
              <w:t>The evidence you provided suggests your</w:t>
            </w:r>
            <w:r w:rsidR="00D547D9">
              <w:t xml:space="preserve"> organisation is not practising using a community brokerage approach. You can find out </w:t>
            </w:r>
            <w:r w:rsidR="00D547D9" w:rsidRPr="00D010A8">
              <w:t xml:space="preserve">more about this approach and what it involves by using </w:t>
            </w:r>
            <w:hyperlink r:id="rId30" w:history="1">
              <w:r w:rsidR="00D010A8" w:rsidRPr="00D010A8">
                <w:rPr>
                  <w:rStyle w:val="Hyperlink"/>
                </w:rPr>
                <w:t>the Community Brokerage Framework</w:t>
              </w:r>
            </w:hyperlink>
            <w:r w:rsidR="00D547D9" w:rsidRPr="00D010A8">
              <w:t>.</w:t>
            </w:r>
            <w:r w:rsidR="003839BB" w:rsidRPr="00D010A8">
              <w:t xml:space="preserve"> The </w:t>
            </w:r>
            <w:hyperlink r:id="rId31" w:history="1">
              <w:r w:rsidR="003839BB" w:rsidRPr="00D010A8">
                <w:rPr>
                  <w:rStyle w:val="Hyperlink"/>
                </w:rPr>
                <w:t xml:space="preserve">National SDS Framework of Standards </w:t>
              </w:r>
            </w:hyperlink>
            <w:r w:rsidR="00D010A8">
              <w:t xml:space="preserve"> </w:t>
            </w:r>
            <w:r w:rsidR="003839BB" w:rsidRPr="00D010A8">
              <w:t xml:space="preserve">is </w:t>
            </w:r>
            <w:r w:rsidR="00081996" w:rsidRPr="00D010A8">
              <w:t xml:space="preserve">also </w:t>
            </w:r>
            <w:r w:rsidR="003839BB" w:rsidRPr="00D010A8">
              <w:t>an excellent resource to check out</w:t>
            </w:r>
            <w:r w:rsidR="00081996" w:rsidRPr="00D010A8">
              <w:t>. You can download that here. Standard 1 is especially relevant to brokerage.</w:t>
            </w:r>
          </w:p>
          <w:p w14:paraId="4B7AD0BB" w14:textId="77777777" w:rsidR="00D010A8" w:rsidRDefault="00D010A8" w:rsidP="00152D0C">
            <w:pPr>
              <w:rPr>
                <w:color w:val="4C94D8" w:themeColor="text2" w:themeTint="80"/>
              </w:rPr>
            </w:pPr>
          </w:p>
          <w:p w14:paraId="61D00CA9" w14:textId="06868047" w:rsidR="009D5C65" w:rsidRDefault="009D5C65" w:rsidP="00152D0C">
            <w:r w:rsidRPr="009D5C65">
              <w:rPr>
                <w:color w:val="000000" w:themeColor="text1"/>
              </w:rPr>
              <w:t xml:space="preserve">You can </w:t>
            </w:r>
            <w:r w:rsidR="00F82236">
              <w:rPr>
                <w:color w:val="000000" w:themeColor="text1"/>
              </w:rPr>
              <w:t xml:space="preserve">also </w:t>
            </w:r>
            <w:r w:rsidRPr="009D5C65">
              <w:rPr>
                <w:color w:val="000000" w:themeColor="text1"/>
              </w:rPr>
              <w:t>email</w:t>
            </w:r>
            <w:r>
              <w:rPr>
                <w:color w:val="000000" w:themeColor="text1"/>
              </w:rPr>
              <w:t xml:space="preserve"> </w:t>
            </w:r>
          </w:p>
          <w:p w14:paraId="52D3238D" w14:textId="09A84612" w:rsidR="00FB3B56" w:rsidRPr="00FB3B56" w:rsidRDefault="00FB3B56" w:rsidP="00152D0C">
            <w:hyperlink r:id="rId32" w:history="1">
              <w:r w:rsidRPr="00FB4942">
                <w:rPr>
                  <w:rStyle w:val="Hyperlink"/>
                </w:rPr>
                <w:t>anne-marie@communitybrokerage.scot</w:t>
              </w:r>
            </w:hyperlink>
          </w:p>
          <w:p w14:paraId="1026BB4A" w14:textId="2ABB68AA" w:rsidR="009D5C65" w:rsidRDefault="00F82236" w:rsidP="00152D0C">
            <w:r>
              <w:rPr>
                <w:color w:val="000000" w:themeColor="text1"/>
              </w:rPr>
              <w:t>t</w:t>
            </w:r>
            <w:r w:rsidR="009D5C65">
              <w:rPr>
                <w:color w:val="000000" w:themeColor="text1"/>
              </w:rPr>
              <w:t>o discuss this further and get help to plan a way forward</w:t>
            </w:r>
            <w:r w:rsidR="00081996">
              <w:rPr>
                <w:color w:val="000000" w:themeColor="text1"/>
              </w:rPr>
              <w:t xml:space="preserve"> if you are interested in developing this model within your workplace or using the approach to refine your practice</w:t>
            </w:r>
            <w:r w:rsidR="009D5C65">
              <w:rPr>
                <w:color w:val="000000" w:themeColor="text1"/>
              </w:rPr>
              <w:t>.</w:t>
            </w:r>
          </w:p>
        </w:tc>
        <w:tc>
          <w:tcPr>
            <w:tcW w:w="5101" w:type="dxa"/>
            <w:tcBorders>
              <w:bottom w:val="single" w:sz="4" w:space="0" w:color="auto"/>
            </w:tcBorders>
          </w:tcPr>
          <w:p w14:paraId="28E712EE" w14:textId="0F0203D3" w:rsidR="00D010A8" w:rsidRDefault="009D5C65" w:rsidP="009D5C65">
            <w:pPr>
              <w:rPr>
                <w:color w:val="000000" w:themeColor="text1"/>
              </w:rPr>
            </w:pPr>
            <w:r>
              <w:t>The evidence you provided</w:t>
            </w:r>
            <w:r w:rsidR="00D547D9">
              <w:t xml:space="preserve"> </w:t>
            </w:r>
            <w:r>
              <w:t xml:space="preserve">confirms your </w:t>
            </w:r>
            <w:r w:rsidR="00D547D9">
              <w:t xml:space="preserve">organisation is using some of the components of the community brokerage approach. This is to be commended but if you want to find out more about it and </w:t>
            </w:r>
            <w:r w:rsidR="00D547D9" w:rsidRPr="00D010A8">
              <w:t xml:space="preserve">develop your practice in line with this model you can find more detail in </w:t>
            </w:r>
            <w:hyperlink r:id="rId33" w:history="1">
              <w:r w:rsidR="00D010A8" w:rsidRPr="00D010A8">
                <w:rPr>
                  <w:rStyle w:val="Hyperlink"/>
                </w:rPr>
                <w:t>the Community Brokerage Framework</w:t>
              </w:r>
            </w:hyperlink>
            <w:r w:rsidR="00D547D9" w:rsidRPr="00D010A8">
              <w:t>.</w:t>
            </w:r>
            <w:r w:rsidRPr="00D010A8">
              <w:t xml:space="preserve"> </w:t>
            </w:r>
            <w:r w:rsidR="00081996" w:rsidRPr="00D010A8">
              <w:t xml:space="preserve">The </w:t>
            </w:r>
            <w:hyperlink r:id="rId34" w:history="1">
              <w:r w:rsidR="00D010A8" w:rsidRPr="00D010A8">
                <w:rPr>
                  <w:rStyle w:val="Hyperlink"/>
                </w:rPr>
                <w:t>National SDS Framework of Standards</w:t>
              </w:r>
            </w:hyperlink>
            <w:r w:rsidR="00D010A8">
              <w:t xml:space="preserve"> </w:t>
            </w:r>
            <w:r w:rsidR="00081996" w:rsidRPr="00D010A8">
              <w:t xml:space="preserve">is another excellent resource which you can access here. </w:t>
            </w:r>
          </w:p>
          <w:p w14:paraId="529476D1" w14:textId="77777777" w:rsidR="00D010A8" w:rsidRDefault="00D010A8" w:rsidP="009D5C65">
            <w:pPr>
              <w:rPr>
                <w:color w:val="000000" w:themeColor="text1"/>
              </w:rPr>
            </w:pPr>
          </w:p>
          <w:p w14:paraId="387FEC7E" w14:textId="43CE0B4E" w:rsidR="00FB3B56" w:rsidRDefault="009D5C65" w:rsidP="009D5C65">
            <w:pPr>
              <w:rPr>
                <w:color w:val="000000" w:themeColor="text1"/>
              </w:rPr>
            </w:pPr>
            <w:r w:rsidRPr="009D5C65">
              <w:rPr>
                <w:color w:val="000000" w:themeColor="text1"/>
              </w:rPr>
              <w:t xml:space="preserve">You can </w:t>
            </w:r>
            <w:r w:rsidR="00F82236">
              <w:rPr>
                <w:color w:val="000000" w:themeColor="text1"/>
              </w:rPr>
              <w:t xml:space="preserve">also </w:t>
            </w:r>
            <w:r w:rsidRPr="009D5C65">
              <w:rPr>
                <w:color w:val="000000" w:themeColor="text1"/>
              </w:rPr>
              <w:t>email</w:t>
            </w:r>
          </w:p>
          <w:p w14:paraId="54DBA2F4" w14:textId="7DBF8C8D" w:rsidR="009D5C65" w:rsidRPr="00FB3B56" w:rsidRDefault="009D5C65" w:rsidP="009D5C65">
            <w:r>
              <w:rPr>
                <w:color w:val="000000" w:themeColor="text1"/>
              </w:rPr>
              <w:t xml:space="preserve"> </w:t>
            </w:r>
            <w:hyperlink r:id="rId35" w:history="1">
              <w:r w:rsidR="00FB3B56" w:rsidRPr="00FB4942">
                <w:rPr>
                  <w:rStyle w:val="Hyperlink"/>
                </w:rPr>
                <w:t>anne-marie@communitybrokerage.scot</w:t>
              </w:r>
            </w:hyperlink>
          </w:p>
          <w:p w14:paraId="38EBC007" w14:textId="1F033130" w:rsidR="00B04029" w:rsidRDefault="00F82236" w:rsidP="009D5C65">
            <w:r>
              <w:rPr>
                <w:color w:val="000000" w:themeColor="text1"/>
              </w:rPr>
              <w:t>t</w:t>
            </w:r>
            <w:r w:rsidR="009D5C65">
              <w:rPr>
                <w:color w:val="000000" w:themeColor="text1"/>
              </w:rPr>
              <w:t>o discuss this further and get help to plan a way forward</w:t>
            </w:r>
            <w:r w:rsidR="00081996">
              <w:rPr>
                <w:color w:val="000000" w:themeColor="text1"/>
              </w:rPr>
              <w:t xml:space="preserve"> if you are interested in developing either your organisation, your team or your own practice further.</w:t>
            </w:r>
          </w:p>
        </w:tc>
        <w:tc>
          <w:tcPr>
            <w:tcW w:w="5102" w:type="dxa"/>
            <w:tcBorders>
              <w:bottom w:val="single" w:sz="4" w:space="0" w:color="auto"/>
            </w:tcBorders>
          </w:tcPr>
          <w:p w14:paraId="7B27DD47" w14:textId="0F1D546F" w:rsidR="00F82236" w:rsidRDefault="00D547D9" w:rsidP="00F82236">
            <w:r>
              <w:t xml:space="preserve">Your </w:t>
            </w:r>
            <w:r w:rsidR="009D5C65">
              <w:t xml:space="preserve">evidence confirms your </w:t>
            </w:r>
            <w:r>
              <w:t xml:space="preserve">organisation is using </w:t>
            </w:r>
            <w:r w:rsidR="009D5C65">
              <w:t>several of</w:t>
            </w:r>
            <w:r>
              <w:t xml:space="preserve"> the components of community brokerage in its practice and delivery</w:t>
            </w:r>
            <w:r w:rsidR="009D5C65">
              <w:t xml:space="preserve">. Congratulations! You are on a journey that will help to focus your model and </w:t>
            </w:r>
            <w:r w:rsidR="009D5C65" w:rsidRPr="00D010A8">
              <w:t>approach and can help raise the competency of your staff to ensure the people you support get the best possible help.</w:t>
            </w:r>
            <w:r w:rsidR="00F82236" w:rsidRPr="00D010A8">
              <w:t xml:space="preserve"> Remember you can refer to </w:t>
            </w:r>
            <w:hyperlink r:id="rId36" w:history="1">
              <w:r w:rsidR="00D010A8" w:rsidRPr="00D010A8">
                <w:rPr>
                  <w:rStyle w:val="Hyperlink"/>
                </w:rPr>
                <w:t>the Community Brokerage Framework</w:t>
              </w:r>
            </w:hyperlink>
            <w:r w:rsidR="00D010A8">
              <w:t xml:space="preserve"> </w:t>
            </w:r>
            <w:r w:rsidR="00F82236" w:rsidRPr="00D010A8">
              <w:t>and</w:t>
            </w:r>
            <w:r w:rsidR="002900E0" w:rsidRPr="00D010A8">
              <w:t xml:space="preserve"> </w:t>
            </w:r>
            <w:r w:rsidR="002900E0" w:rsidRPr="00D010A8">
              <w:br/>
              <w:t>Standard</w:t>
            </w:r>
            <w:r w:rsidR="00D010A8">
              <w:t xml:space="preserve"> </w:t>
            </w:r>
            <w:r w:rsidR="002900E0" w:rsidRPr="00D010A8">
              <w:t xml:space="preserve">1 of the </w:t>
            </w:r>
            <w:hyperlink r:id="rId37" w:history="1">
              <w:r w:rsidR="00D010A8" w:rsidRPr="00D010A8">
                <w:rPr>
                  <w:rStyle w:val="Hyperlink"/>
                </w:rPr>
                <w:t>National SDS Framework of Standards</w:t>
              </w:r>
            </w:hyperlink>
            <w:r w:rsidR="00D010A8">
              <w:t xml:space="preserve"> </w:t>
            </w:r>
            <w:r w:rsidR="00F82236" w:rsidRPr="00D010A8">
              <w:t>to help you on your way</w:t>
            </w:r>
            <w:r w:rsidR="002900E0" w:rsidRPr="00D010A8">
              <w:t>.</w:t>
            </w:r>
          </w:p>
          <w:p w14:paraId="05EA22FF" w14:textId="77777777" w:rsidR="00D010A8" w:rsidRDefault="00D010A8" w:rsidP="00F82236"/>
          <w:p w14:paraId="3365656E" w14:textId="77777777" w:rsidR="00FB3B56" w:rsidRDefault="00F82236" w:rsidP="00FB3B56">
            <w:r>
              <w:t xml:space="preserve">If you need some support or assistance, please get in touch with </w:t>
            </w:r>
          </w:p>
          <w:p w14:paraId="0B98650A" w14:textId="72905B1F" w:rsidR="00FB3B56" w:rsidRDefault="00FB3B56" w:rsidP="00FB3B56">
            <w:hyperlink r:id="rId38" w:history="1">
              <w:r w:rsidRPr="00FB4942">
                <w:rPr>
                  <w:rStyle w:val="Hyperlink"/>
                </w:rPr>
                <w:t>anne-marie@communitybrokerage.scot</w:t>
              </w:r>
            </w:hyperlink>
          </w:p>
          <w:p w14:paraId="4732A495" w14:textId="79EA02E1" w:rsidR="00B04029" w:rsidRDefault="00F82236" w:rsidP="00152D0C">
            <w:r>
              <w:rPr>
                <w:color w:val="000000" w:themeColor="text1"/>
              </w:rPr>
              <w:t>to discuss this further and get help to plan a</w:t>
            </w:r>
            <w:r w:rsidR="0092678E">
              <w:rPr>
                <w:color w:val="000000" w:themeColor="text1"/>
              </w:rPr>
              <w:t>n even better</w:t>
            </w:r>
            <w:r>
              <w:rPr>
                <w:color w:val="000000" w:themeColor="text1"/>
              </w:rPr>
              <w:t xml:space="preserve"> way forward.</w:t>
            </w:r>
          </w:p>
        </w:tc>
      </w:tr>
    </w:tbl>
    <w:p w14:paraId="389C3AD9" w14:textId="27CD5FE2" w:rsidR="00D80E8E" w:rsidRDefault="00D80E8E" w:rsidP="00152D0C"/>
    <w:p w14:paraId="0CE41EC5" w14:textId="77777777" w:rsidR="00D80E8E" w:rsidRDefault="00D80E8E">
      <w:r>
        <w:br w:type="page"/>
      </w:r>
    </w:p>
    <w:tbl>
      <w:tblPr>
        <w:tblStyle w:val="TableGrid"/>
        <w:tblW w:w="0" w:type="auto"/>
        <w:tblLook w:val="04A0" w:firstRow="1" w:lastRow="0" w:firstColumn="1" w:lastColumn="0" w:noHBand="0" w:noVBand="1"/>
      </w:tblPr>
      <w:tblGrid>
        <w:gridCol w:w="5101"/>
        <w:gridCol w:w="5101"/>
        <w:gridCol w:w="5102"/>
      </w:tblGrid>
      <w:tr w:rsidR="00D80E8E" w:rsidRPr="00C446A8" w14:paraId="2CC311B6" w14:textId="77777777" w:rsidTr="004A462D">
        <w:tc>
          <w:tcPr>
            <w:tcW w:w="5101" w:type="dxa"/>
            <w:shd w:val="clear" w:color="auto" w:fill="D9F2D0" w:themeFill="accent6" w:themeFillTint="33"/>
          </w:tcPr>
          <w:p w14:paraId="267D31DA" w14:textId="77777777" w:rsidR="00D80E8E" w:rsidRPr="00C446A8" w:rsidRDefault="00D80E8E" w:rsidP="00626F86">
            <w:pPr>
              <w:jc w:val="center"/>
              <w:rPr>
                <w:b/>
                <w:bCs/>
              </w:rPr>
            </w:pPr>
            <w:r w:rsidRPr="00C446A8">
              <w:rPr>
                <w:b/>
                <w:bCs/>
              </w:rPr>
              <w:lastRenderedPageBreak/>
              <w:t>Good</w:t>
            </w:r>
            <w:r>
              <w:rPr>
                <w:b/>
                <w:bCs/>
              </w:rPr>
              <w:t xml:space="preserve"> (Score 81-105)</w:t>
            </w:r>
          </w:p>
        </w:tc>
        <w:tc>
          <w:tcPr>
            <w:tcW w:w="5101" w:type="dxa"/>
            <w:shd w:val="clear" w:color="auto" w:fill="8DD873" w:themeFill="accent6" w:themeFillTint="99"/>
          </w:tcPr>
          <w:p w14:paraId="2BEE3A35" w14:textId="77777777" w:rsidR="00D80E8E" w:rsidRPr="00C446A8" w:rsidRDefault="00D80E8E" w:rsidP="00626F86">
            <w:pPr>
              <w:jc w:val="center"/>
              <w:rPr>
                <w:b/>
                <w:bCs/>
              </w:rPr>
            </w:pPr>
            <w:r w:rsidRPr="00C446A8">
              <w:rPr>
                <w:b/>
                <w:bCs/>
              </w:rPr>
              <w:t>Very Good</w:t>
            </w:r>
            <w:r>
              <w:rPr>
                <w:b/>
                <w:bCs/>
              </w:rPr>
              <w:t xml:space="preserve"> (Score 106 – 129)</w:t>
            </w:r>
          </w:p>
        </w:tc>
        <w:tc>
          <w:tcPr>
            <w:tcW w:w="5102" w:type="dxa"/>
            <w:shd w:val="clear" w:color="auto" w:fill="38AA38"/>
          </w:tcPr>
          <w:p w14:paraId="6D3BDE11" w14:textId="77777777" w:rsidR="00D80E8E" w:rsidRPr="00C446A8" w:rsidRDefault="00D80E8E" w:rsidP="00626F86">
            <w:pPr>
              <w:jc w:val="center"/>
              <w:rPr>
                <w:b/>
                <w:bCs/>
              </w:rPr>
            </w:pPr>
            <w:r w:rsidRPr="00C446A8">
              <w:rPr>
                <w:b/>
                <w:bCs/>
              </w:rPr>
              <w:t>Excellent</w:t>
            </w:r>
            <w:r>
              <w:rPr>
                <w:b/>
                <w:bCs/>
              </w:rPr>
              <w:t xml:space="preserve"> (Score 130 +)</w:t>
            </w:r>
          </w:p>
        </w:tc>
      </w:tr>
      <w:tr w:rsidR="00D80E8E" w14:paraId="78C72CBA" w14:textId="77777777" w:rsidTr="004A462D">
        <w:tc>
          <w:tcPr>
            <w:tcW w:w="5101" w:type="dxa"/>
          </w:tcPr>
          <w:p w14:paraId="528B3D5F" w14:textId="77777777" w:rsidR="00D80E8E" w:rsidRDefault="00D80E8E" w:rsidP="00626F86">
            <w:r>
              <w:t>Your evidence confirms your organisation is using many of the components of community brokerage in its practice and delivery. This is to be commended, and congratulations offered. You are making great progress towards this model. You should continue your journey and seek out assistance if you need it by contacting</w:t>
            </w:r>
          </w:p>
          <w:p w14:paraId="42BE3F93" w14:textId="77777777" w:rsidR="00D80E8E" w:rsidRDefault="00D80E8E" w:rsidP="00626F86">
            <w:hyperlink r:id="rId39" w:history="1">
              <w:r w:rsidRPr="00FB4942">
                <w:rPr>
                  <w:rStyle w:val="Hyperlink"/>
                </w:rPr>
                <w:t>anne-marie@communitybrokerage.scot</w:t>
              </w:r>
            </w:hyperlink>
          </w:p>
          <w:p w14:paraId="36FAF734" w14:textId="77777777" w:rsidR="00D010A8" w:rsidRDefault="00D010A8" w:rsidP="00626F86"/>
          <w:p w14:paraId="02F2FA37" w14:textId="7F208ECA" w:rsidR="00D80E8E" w:rsidRDefault="00D80E8E" w:rsidP="00626F86">
            <w:r>
              <w:t xml:space="preserve">Remember to keep checking </w:t>
            </w:r>
            <w:hyperlink r:id="rId40" w:history="1">
              <w:r w:rsidR="00D010A8" w:rsidRPr="00D010A8">
                <w:rPr>
                  <w:rStyle w:val="Hyperlink"/>
                </w:rPr>
                <w:t>the Community Brokerage Framework</w:t>
              </w:r>
            </w:hyperlink>
            <w:r w:rsidR="00D010A8">
              <w:t xml:space="preserve"> </w:t>
            </w:r>
            <w:r>
              <w:t xml:space="preserve">if you don’t already have it. Standard 1 within the </w:t>
            </w:r>
            <w:hyperlink r:id="rId41" w:history="1">
              <w:r w:rsidR="00D010A8" w:rsidRPr="00D010A8">
                <w:rPr>
                  <w:rStyle w:val="Hyperlink"/>
                </w:rPr>
                <w:t>National SDS Framework of Standards</w:t>
              </w:r>
            </w:hyperlink>
            <w:r>
              <w:t xml:space="preserve"> is also a great resource for reference. Otherwise keep on doing what you are doing as you are well on the right path to be operating in a way that is aligned with the community brokerage model.</w:t>
            </w:r>
          </w:p>
        </w:tc>
        <w:tc>
          <w:tcPr>
            <w:tcW w:w="5101" w:type="dxa"/>
          </w:tcPr>
          <w:p w14:paraId="3E75B8F7" w14:textId="77777777" w:rsidR="00D80E8E" w:rsidRDefault="00D80E8E" w:rsidP="00626F86">
            <w:r>
              <w:t xml:space="preserve">The evidence you provided confirms your organisation is </w:t>
            </w:r>
            <w:proofErr w:type="gramStart"/>
            <w:r>
              <w:t>more or less operating</w:t>
            </w:r>
            <w:proofErr w:type="gramEnd"/>
            <w:r>
              <w:t xml:space="preserve"> using the community brokerage approach. That is fantastic – well done! This is to be commended, and congratulations offered. You are making great progress towards an excellent score of 130+. You should continue your journey and seek out assistance if you need it by contacting</w:t>
            </w:r>
          </w:p>
          <w:p w14:paraId="4545C349" w14:textId="77777777" w:rsidR="00D80E8E" w:rsidRDefault="00D80E8E" w:rsidP="00626F86">
            <w:hyperlink r:id="rId42" w:history="1">
              <w:r w:rsidRPr="00FB4942">
                <w:rPr>
                  <w:rStyle w:val="Hyperlink"/>
                </w:rPr>
                <w:t>anne-marie@communitybrokerage.scot</w:t>
              </w:r>
            </w:hyperlink>
          </w:p>
          <w:p w14:paraId="3D5926C3" w14:textId="77777777" w:rsidR="00D010A8" w:rsidRDefault="00D010A8" w:rsidP="00626F86"/>
          <w:p w14:paraId="5A5310CB" w14:textId="2F0B9357" w:rsidR="00D80E8E" w:rsidRDefault="00D80E8E" w:rsidP="00626F86">
            <w:r>
              <w:t xml:space="preserve">Remember to keep checking </w:t>
            </w:r>
            <w:hyperlink r:id="rId43" w:history="1">
              <w:r w:rsidR="00D010A8" w:rsidRPr="00D010A8">
                <w:rPr>
                  <w:rStyle w:val="Hyperlink"/>
                </w:rPr>
                <w:t>the Community Brokerage Framework</w:t>
              </w:r>
            </w:hyperlink>
            <w:r w:rsidR="00D010A8">
              <w:t xml:space="preserve"> </w:t>
            </w:r>
            <w:r>
              <w:t xml:space="preserve">if you don’t already have it. Standard 1 within the </w:t>
            </w:r>
            <w:hyperlink r:id="rId44" w:history="1">
              <w:r w:rsidR="00D010A8" w:rsidRPr="00D010A8">
                <w:rPr>
                  <w:rStyle w:val="Hyperlink"/>
                </w:rPr>
                <w:t>National SDS Framework of Standards</w:t>
              </w:r>
            </w:hyperlink>
            <w:r>
              <w:t xml:space="preserve"> is also a great resource for reference. Otherwise keep on the journey, be brave and innovative as well as creative. Great to see how far you have come.</w:t>
            </w:r>
          </w:p>
        </w:tc>
        <w:tc>
          <w:tcPr>
            <w:tcW w:w="5102" w:type="dxa"/>
          </w:tcPr>
          <w:p w14:paraId="3FB828FE" w14:textId="77777777" w:rsidR="00D80E8E" w:rsidRDefault="00D80E8E" w:rsidP="00626F86">
            <w:r>
              <w:t>Congratulations, from your evidence it looks like you have nailed it, and you are operating using the community brokerage model in a way that is consistent with the National Brokerage Framework. If you would like to be involved in sharing your development and progress, please get in touch with</w:t>
            </w:r>
          </w:p>
          <w:p w14:paraId="17096BAC" w14:textId="77777777" w:rsidR="00D80E8E" w:rsidRDefault="00D80E8E" w:rsidP="00626F86">
            <w:hyperlink r:id="rId45" w:history="1">
              <w:r w:rsidRPr="00FB4942">
                <w:rPr>
                  <w:rStyle w:val="Hyperlink"/>
                </w:rPr>
                <w:t>anne-marie@communitybrokerage.scot</w:t>
              </w:r>
            </w:hyperlink>
          </w:p>
          <w:p w14:paraId="5F745F54" w14:textId="77777777" w:rsidR="00D80E8E" w:rsidRDefault="00D80E8E" w:rsidP="00626F86">
            <w:r>
              <w:t>as we would love to hear about your work and share your success with others.</w:t>
            </w:r>
          </w:p>
          <w:p w14:paraId="0F3157EC" w14:textId="77777777" w:rsidR="00D010A8" w:rsidRDefault="00D010A8" w:rsidP="00626F86"/>
          <w:p w14:paraId="0E79FC0D" w14:textId="77777777" w:rsidR="00D80E8E" w:rsidRDefault="00D80E8E" w:rsidP="00626F86">
            <w:r>
              <w:t xml:space="preserve">We are keen to hear about the difference this approach has made to your own practice, that of your team and/or your organisation. We are also </w:t>
            </w:r>
            <w:proofErr w:type="gramStart"/>
            <w:r>
              <w:t>keen</w:t>
            </w:r>
            <w:proofErr w:type="gramEnd"/>
            <w:r>
              <w:t xml:space="preserve"> to hear how it has impacted your work and where it has impacted for the people you support. Don’t be shy as it looks like you have lots to celebrate, and we want to support you to do that in a way that also helps others improve what they do.</w:t>
            </w:r>
          </w:p>
        </w:tc>
      </w:tr>
    </w:tbl>
    <w:p w14:paraId="1BE47E48" w14:textId="77777777" w:rsidR="00B04029" w:rsidRPr="001E3ACA" w:rsidRDefault="00B04029" w:rsidP="00152D0C"/>
    <w:sectPr w:rsidR="00B04029" w:rsidRPr="001E3ACA" w:rsidSect="00EF7B72">
      <w:headerReference w:type="default" r:id="rId46"/>
      <w:footerReference w:type="even" r:id="rId47"/>
      <w:footerReference w:type="default" r:id="rId4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C9E0" w14:textId="77777777" w:rsidR="00AA57E7" w:rsidRDefault="00AA57E7" w:rsidP="0006015F">
      <w:r>
        <w:separator/>
      </w:r>
    </w:p>
  </w:endnote>
  <w:endnote w:type="continuationSeparator" w:id="0">
    <w:p w14:paraId="59DD220D" w14:textId="77777777" w:rsidR="00AA57E7" w:rsidRDefault="00AA57E7" w:rsidP="0006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0793422"/>
      <w:docPartObj>
        <w:docPartGallery w:val="Page Numbers (Bottom of Page)"/>
        <w:docPartUnique/>
      </w:docPartObj>
    </w:sdtPr>
    <w:sdtContent>
      <w:p w14:paraId="3E79E6E2" w14:textId="0EB4D8CC" w:rsidR="0006015F" w:rsidRDefault="0006015F" w:rsidP="00FB49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05BEE9" w14:textId="77777777" w:rsidR="0006015F" w:rsidRDefault="0006015F" w:rsidP="000601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7279619"/>
      <w:docPartObj>
        <w:docPartGallery w:val="Page Numbers (Bottom of Page)"/>
        <w:docPartUnique/>
      </w:docPartObj>
    </w:sdtPr>
    <w:sdtContent>
      <w:p w14:paraId="499F0F6F" w14:textId="137C9F86" w:rsidR="0006015F" w:rsidRDefault="0006015F" w:rsidP="00FB49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C16BD9" w14:textId="77777777" w:rsidR="00D80E8E" w:rsidRDefault="00054605" w:rsidP="0006015F">
    <w:pPr>
      <w:pStyle w:val="Footer"/>
      <w:ind w:right="360"/>
    </w:pPr>
    <w:r w:rsidRPr="00D80E8E">
      <w:rPr>
        <w:b/>
        <w:bCs/>
      </w:rPr>
      <w:t>Community Brokerage Scotland</w:t>
    </w:r>
    <w:r>
      <w:t xml:space="preserve">— Community Brokerage Model </w:t>
    </w:r>
    <w:proofErr w:type="spellStart"/>
    <w:r>
      <w:t>Self Assessment</w:t>
    </w:r>
    <w:proofErr w:type="spellEnd"/>
    <w:r>
      <w:t xml:space="preserve"> Tool </w:t>
    </w:r>
    <w:r w:rsidR="00D80E8E">
      <w:t xml:space="preserve">(v1 </w:t>
    </w:r>
    <w:r w:rsidR="00D80E8E">
      <w:rPr>
        <w:rFonts w:cs="Calibri"/>
      </w:rPr>
      <w:t>©</w:t>
    </w:r>
    <w:r w:rsidR="00D80E8E">
      <w:t xml:space="preserve"> 2025) </w:t>
    </w:r>
  </w:p>
  <w:p w14:paraId="683AB4E0" w14:textId="04A7A933" w:rsidR="00D80E8E" w:rsidRDefault="00D80E8E" w:rsidP="0006015F">
    <w:pPr>
      <w:pStyle w:val="Footer"/>
      <w:ind w:right="360"/>
    </w:pPr>
    <w:hyperlink r:id="rId1" w:history="1">
      <w:proofErr w:type="spellStart"/>
      <w:r w:rsidRPr="00D80E8E">
        <w:rPr>
          <w:rStyle w:val="Hyperlink"/>
        </w:rPr>
        <w:t>CommunityBrokerage.scot</w:t>
      </w:r>
      <w:proofErr w:type="spellEnd"/>
    </w:hyperlink>
  </w:p>
  <w:p w14:paraId="07AB1BC6" w14:textId="77777777" w:rsidR="00D80E8E" w:rsidRDefault="00D80E8E" w:rsidP="000601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5CA45" w14:textId="77777777" w:rsidR="00AA57E7" w:rsidRDefault="00AA57E7" w:rsidP="0006015F">
      <w:r>
        <w:separator/>
      </w:r>
    </w:p>
  </w:footnote>
  <w:footnote w:type="continuationSeparator" w:id="0">
    <w:p w14:paraId="1B8D7EBC" w14:textId="77777777" w:rsidR="00AA57E7" w:rsidRDefault="00AA57E7" w:rsidP="0006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28A1" w14:textId="01F2D3E3" w:rsidR="00054605" w:rsidRDefault="00D80E8E" w:rsidP="00D80E8E">
    <w:pPr>
      <w:pStyle w:val="Header"/>
      <w:jc w:val="right"/>
    </w:pPr>
    <w:r>
      <w:rPr>
        <w:noProof/>
      </w:rPr>
      <w:drawing>
        <wp:inline distT="0" distB="0" distL="0" distR="0" wp14:anchorId="5BB754F9" wp14:editId="3390CB48">
          <wp:extent cx="3075904" cy="777240"/>
          <wp:effectExtent l="0" t="0" r="0" b="0"/>
          <wp:docPr id="1783547364" name="Picture 1" descr="Community Brokerage Scotland's logo with the tagline everyone together besid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47364" name="Picture 1" descr="Community Brokerage Scotland's logo with the tagline everyone together beside it"/>
                  <pic:cNvPicPr/>
                </pic:nvPicPr>
                <pic:blipFill>
                  <a:blip r:embed="rId1">
                    <a:extLst>
                      <a:ext uri="{28A0092B-C50C-407E-A947-70E740481C1C}">
                        <a14:useLocalDpi xmlns:a14="http://schemas.microsoft.com/office/drawing/2010/main" val="0"/>
                      </a:ext>
                    </a:extLst>
                  </a:blip>
                  <a:stretch>
                    <a:fillRect/>
                  </a:stretch>
                </pic:blipFill>
                <pic:spPr>
                  <a:xfrm>
                    <a:off x="0" y="0"/>
                    <a:ext cx="3091072" cy="781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C1B"/>
    <w:multiLevelType w:val="hybridMultilevel"/>
    <w:tmpl w:val="3C4C95C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5E0B49"/>
    <w:multiLevelType w:val="hybridMultilevel"/>
    <w:tmpl w:val="F100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C5798"/>
    <w:multiLevelType w:val="hybridMultilevel"/>
    <w:tmpl w:val="43FC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21C3D"/>
    <w:multiLevelType w:val="hybridMultilevel"/>
    <w:tmpl w:val="E7149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116F2"/>
    <w:multiLevelType w:val="hybridMultilevel"/>
    <w:tmpl w:val="3C4C95C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690B47"/>
    <w:multiLevelType w:val="hybridMultilevel"/>
    <w:tmpl w:val="BF7E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80A61"/>
    <w:multiLevelType w:val="hybridMultilevel"/>
    <w:tmpl w:val="3C4C95C2"/>
    <w:lvl w:ilvl="0" w:tplc="FFE0BD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74308E"/>
    <w:multiLevelType w:val="hybridMultilevel"/>
    <w:tmpl w:val="A23A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B1CC9"/>
    <w:multiLevelType w:val="hybridMultilevel"/>
    <w:tmpl w:val="3C4C95C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4E344F"/>
    <w:multiLevelType w:val="hybridMultilevel"/>
    <w:tmpl w:val="4E50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4A40"/>
    <w:multiLevelType w:val="multilevel"/>
    <w:tmpl w:val="818E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5C71F2"/>
    <w:multiLevelType w:val="hybridMultilevel"/>
    <w:tmpl w:val="4744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668879">
    <w:abstractNumId w:val="5"/>
  </w:num>
  <w:num w:numId="2" w16cid:durableId="831218750">
    <w:abstractNumId w:val="11"/>
  </w:num>
  <w:num w:numId="3" w16cid:durableId="1421559540">
    <w:abstractNumId w:val="7"/>
  </w:num>
  <w:num w:numId="4" w16cid:durableId="1683848492">
    <w:abstractNumId w:val="10"/>
  </w:num>
  <w:num w:numId="5" w16cid:durableId="2130316212">
    <w:abstractNumId w:val="1"/>
  </w:num>
  <w:num w:numId="6" w16cid:durableId="2115055159">
    <w:abstractNumId w:val="2"/>
  </w:num>
  <w:num w:numId="7" w16cid:durableId="1267808475">
    <w:abstractNumId w:val="3"/>
  </w:num>
  <w:num w:numId="8" w16cid:durableId="1488941602">
    <w:abstractNumId w:val="9"/>
  </w:num>
  <w:num w:numId="9" w16cid:durableId="317197422">
    <w:abstractNumId w:val="6"/>
  </w:num>
  <w:num w:numId="10" w16cid:durableId="2094664323">
    <w:abstractNumId w:val="4"/>
  </w:num>
  <w:num w:numId="11" w16cid:durableId="255479438">
    <w:abstractNumId w:val="0"/>
  </w:num>
  <w:num w:numId="12" w16cid:durableId="299923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14"/>
    <w:rsid w:val="00012C14"/>
    <w:rsid w:val="0003722E"/>
    <w:rsid w:val="00054605"/>
    <w:rsid w:val="0006015F"/>
    <w:rsid w:val="00066C15"/>
    <w:rsid w:val="00071BE5"/>
    <w:rsid w:val="00081996"/>
    <w:rsid w:val="000C456A"/>
    <w:rsid w:val="00150F11"/>
    <w:rsid w:val="00152D0C"/>
    <w:rsid w:val="00164908"/>
    <w:rsid w:val="001B6306"/>
    <w:rsid w:val="001C539A"/>
    <w:rsid w:val="001E3ACA"/>
    <w:rsid w:val="001F5903"/>
    <w:rsid w:val="002653C0"/>
    <w:rsid w:val="002900E0"/>
    <w:rsid w:val="002F20F0"/>
    <w:rsid w:val="00311CBC"/>
    <w:rsid w:val="0032170D"/>
    <w:rsid w:val="00321914"/>
    <w:rsid w:val="003839BB"/>
    <w:rsid w:val="003B7EFF"/>
    <w:rsid w:val="003C316D"/>
    <w:rsid w:val="003D1378"/>
    <w:rsid w:val="003D403E"/>
    <w:rsid w:val="00402B91"/>
    <w:rsid w:val="004128A0"/>
    <w:rsid w:val="0042042C"/>
    <w:rsid w:val="004377B9"/>
    <w:rsid w:val="004A462D"/>
    <w:rsid w:val="00537937"/>
    <w:rsid w:val="005F0517"/>
    <w:rsid w:val="00616E56"/>
    <w:rsid w:val="006B0605"/>
    <w:rsid w:val="0072205D"/>
    <w:rsid w:val="007906EB"/>
    <w:rsid w:val="007B3AB9"/>
    <w:rsid w:val="007F0865"/>
    <w:rsid w:val="00862C47"/>
    <w:rsid w:val="008806D6"/>
    <w:rsid w:val="008F2879"/>
    <w:rsid w:val="008F3AE6"/>
    <w:rsid w:val="0092678E"/>
    <w:rsid w:val="00986C64"/>
    <w:rsid w:val="009D5C65"/>
    <w:rsid w:val="009F2380"/>
    <w:rsid w:val="00A57018"/>
    <w:rsid w:val="00A70C4C"/>
    <w:rsid w:val="00A870AF"/>
    <w:rsid w:val="00A94404"/>
    <w:rsid w:val="00AA57E7"/>
    <w:rsid w:val="00B04029"/>
    <w:rsid w:val="00B24C2B"/>
    <w:rsid w:val="00B256A8"/>
    <w:rsid w:val="00B30A79"/>
    <w:rsid w:val="00BB3CB4"/>
    <w:rsid w:val="00BF40E0"/>
    <w:rsid w:val="00C23DC3"/>
    <w:rsid w:val="00C446A8"/>
    <w:rsid w:val="00C620F6"/>
    <w:rsid w:val="00C67615"/>
    <w:rsid w:val="00CE080E"/>
    <w:rsid w:val="00D010A8"/>
    <w:rsid w:val="00D12B8D"/>
    <w:rsid w:val="00D36BAC"/>
    <w:rsid w:val="00D547D9"/>
    <w:rsid w:val="00D80E8E"/>
    <w:rsid w:val="00E037A2"/>
    <w:rsid w:val="00E517C0"/>
    <w:rsid w:val="00E51D83"/>
    <w:rsid w:val="00E76E66"/>
    <w:rsid w:val="00E81F4C"/>
    <w:rsid w:val="00EE0D5E"/>
    <w:rsid w:val="00EF7B72"/>
    <w:rsid w:val="00F35847"/>
    <w:rsid w:val="00F63569"/>
    <w:rsid w:val="00F82236"/>
    <w:rsid w:val="00FA0777"/>
    <w:rsid w:val="00FB3B56"/>
    <w:rsid w:val="00FF2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BF62F"/>
  <w15:chartTrackingRefBased/>
  <w15:docId w15:val="{F2A95705-8456-A147-B55A-C57374B3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05"/>
    <w:rPr>
      <w:rFonts w:ascii="Calibri" w:hAnsi="Calibri"/>
    </w:rPr>
  </w:style>
  <w:style w:type="paragraph" w:styleId="Heading1">
    <w:name w:val="heading 1"/>
    <w:basedOn w:val="Normal"/>
    <w:next w:val="Normal"/>
    <w:link w:val="Heading1Char"/>
    <w:uiPriority w:val="9"/>
    <w:qFormat/>
    <w:rsid w:val="00054605"/>
    <w:pPr>
      <w:keepNext/>
      <w:keepLines/>
      <w:spacing w:before="360" w:after="80"/>
      <w:outlineLvl w:val="0"/>
    </w:pPr>
    <w:rPr>
      <w:rFonts w:eastAsiaTheme="majorEastAsia" w:cstheme="majorBidi"/>
      <w:b/>
      <w:color w:val="876BFB"/>
      <w:sz w:val="40"/>
      <w:szCs w:val="40"/>
    </w:rPr>
  </w:style>
  <w:style w:type="paragraph" w:styleId="Heading2">
    <w:name w:val="heading 2"/>
    <w:basedOn w:val="Normal"/>
    <w:next w:val="Normal"/>
    <w:link w:val="Heading2Char"/>
    <w:uiPriority w:val="9"/>
    <w:unhideWhenUsed/>
    <w:qFormat/>
    <w:rsid w:val="00054605"/>
    <w:pPr>
      <w:keepNext/>
      <w:keepLines/>
      <w:spacing w:before="160" w:after="80"/>
      <w:outlineLvl w:val="1"/>
    </w:pPr>
    <w:rPr>
      <w:rFonts w:eastAsiaTheme="majorEastAsia" w:cstheme="majorBidi"/>
      <w:color w:val="FF476C"/>
      <w:sz w:val="32"/>
      <w:szCs w:val="32"/>
    </w:rPr>
  </w:style>
  <w:style w:type="paragraph" w:styleId="Heading3">
    <w:name w:val="heading 3"/>
    <w:basedOn w:val="Normal"/>
    <w:next w:val="Normal"/>
    <w:link w:val="Heading3Char"/>
    <w:uiPriority w:val="9"/>
    <w:semiHidden/>
    <w:unhideWhenUsed/>
    <w:qFormat/>
    <w:rsid w:val="00321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9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9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9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9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605"/>
    <w:rPr>
      <w:rFonts w:ascii="Calibri" w:eastAsiaTheme="majorEastAsia" w:hAnsi="Calibri" w:cstheme="majorBidi"/>
      <w:b/>
      <w:color w:val="876BFB"/>
      <w:sz w:val="40"/>
      <w:szCs w:val="40"/>
    </w:rPr>
  </w:style>
  <w:style w:type="character" w:customStyle="1" w:styleId="Heading2Char">
    <w:name w:val="Heading 2 Char"/>
    <w:basedOn w:val="DefaultParagraphFont"/>
    <w:link w:val="Heading2"/>
    <w:uiPriority w:val="9"/>
    <w:rsid w:val="00054605"/>
    <w:rPr>
      <w:rFonts w:ascii="Calibri" w:eastAsiaTheme="majorEastAsia" w:hAnsi="Calibri" w:cstheme="majorBidi"/>
      <w:color w:val="FF476C"/>
      <w:sz w:val="32"/>
      <w:szCs w:val="32"/>
    </w:rPr>
  </w:style>
  <w:style w:type="character" w:customStyle="1" w:styleId="Heading3Char">
    <w:name w:val="Heading 3 Char"/>
    <w:basedOn w:val="DefaultParagraphFont"/>
    <w:link w:val="Heading3"/>
    <w:uiPriority w:val="9"/>
    <w:semiHidden/>
    <w:rsid w:val="00321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914"/>
    <w:rPr>
      <w:rFonts w:eastAsiaTheme="majorEastAsia" w:cstheme="majorBidi"/>
      <w:color w:val="272727" w:themeColor="text1" w:themeTint="D8"/>
    </w:rPr>
  </w:style>
  <w:style w:type="paragraph" w:styleId="Title">
    <w:name w:val="Title"/>
    <w:basedOn w:val="Normal"/>
    <w:next w:val="Normal"/>
    <w:link w:val="TitleChar"/>
    <w:uiPriority w:val="10"/>
    <w:qFormat/>
    <w:rsid w:val="003219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9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9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914"/>
    <w:rPr>
      <w:i/>
      <w:iCs/>
      <w:color w:val="404040" w:themeColor="text1" w:themeTint="BF"/>
    </w:rPr>
  </w:style>
  <w:style w:type="paragraph" w:styleId="ListParagraph">
    <w:name w:val="List Paragraph"/>
    <w:basedOn w:val="Normal"/>
    <w:uiPriority w:val="34"/>
    <w:qFormat/>
    <w:rsid w:val="00321914"/>
    <w:pPr>
      <w:ind w:left="720"/>
      <w:contextualSpacing/>
    </w:pPr>
  </w:style>
  <w:style w:type="character" w:styleId="IntenseEmphasis">
    <w:name w:val="Intense Emphasis"/>
    <w:basedOn w:val="DefaultParagraphFont"/>
    <w:uiPriority w:val="21"/>
    <w:qFormat/>
    <w:rsid w:val="00321914"/>
    <w:rPr>
      <w:i/>
      <w:iCs/>
      <w:color w:val="0F4761" w:themeColor="accent1" w:themeShade="BF"/>
    </w:rPr>
  </w:style>
  <w:style w:type="paragraph" w:styleId="IntenseQuote">
    <w:name w:val="Intense Quote"/>
    <w:basedOn w:val="Normal"/>
    <w:next w:val="Normal"/>
    <w:link w:val="IntenseQuoteChar"/>
    <w:uiPriority w:val="30"/>
    <w:qFormat/>
    <w:rsid w:val="00321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914"/>
    <w:rPr>
      <w:i/>
      <w:iCs/>
      <w:color w:val="0F4761" w:themeColor="accent1" w:themeShade="BF"/>
    </w:rPr>
  </w:style>
  <w:style w:type="character" w:styleId="IntenseReference">
    <w:name w:val="Intense Reference"/>
    <w:basedOn w:val="DefaultParagraphFont"/>
    <w:uiPriority w:val="32"/>
    <w:qFormat/>
    <w:rsid w:val="00321914"/>
    <w:rPr>
      <w:b/>
      <w:bCs/>
      <w:smallCaps/>
      <w:color w:val="0F4761" w:themeColor="accent1" w:themeShade="BF"/>
      <w:spacing w:val="5"/>
    </w:rPr>
  </w:style>
  <w:style w:type="table" w:styleId="TableGrid">
    <w:name w:val="Table Grid"/>
    <w:basedOn w:val="TableNormal"/>
    <w:uiPriority w:val="39"/>
    <w:rsid w:val="0032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015F"/>
    <w:pPr>
      <w:tabs>
        <w:tab w:val="center" w:pos="4513"/>
        <w:tab w:val="right" w:pos="9026"/>
      </w:tabs>
    </w:pPr>
  </w:style>
  <w:style w:type="character" w:customStyle="1" w:styleId="FooterChar">
    <w:name w:val="Footer Char"/>
    <w:basedOn w:val="DefaultParagraphFont"/>
    <w:link w:val="Footer"/>
    <w:uiPriority w:val="99"/>
    <w:rsid w:val="0006015F"/>
  </w:style>
  <w:style w:type="character" w:styleId="PageNumber">
    <w:name w:val="page number"/>
    <w:basedOn w:val="DefaultParagraphFont"/>
    <w:uiPriority w:val="99"/>
    <w:semiHidden/>
    <w:unhideWhenUsed/>
    <w:rsid w:val="0006015F"/>
  </w:style>
  <w:style w:type="character" w:styleId="Hyperlink">
    <w:name w:val="Hyperlink"/>
    <w:basedOn w:val="DefaultParagraphFont"/>
    <w:uiPriority w:val="99"/>
    <w:unhideWhenUsed/>
    <w:rsid w:val="009D5C65"/>
    <w:rPr>
      <w:color w:val="467886" w:themeColor="hyperlink"/>
      <w:u w:val="single"/>
    </w:rPr>
  </w:style>
  <w:style w:type="character" w:styleId="UnresolvedMention">
    <w:name w:val="Unresolved Mention"/>
    <w:basedOn w:val="DefaultParagraphFont"/>
    <w:uiPriority w:val="99"/>
    <w:semiHidden/>
    <w:unhideWhenUsed/>
    <w:rsid w:val="009D5C65"/>
    <w:rPr>
      <w:color w:val="605E5C"/>
      <w:shd w:val="clear" w:color="auto" w:fill="E1DFDD"/>
    </w:rPr>
  </w:style>
  <w:style w:type="character" w:styleId="FollowedHyperlink">
    <w:name w:val="FollowedHyperlink"/>
    <w:basedOn w:val="DefaultParagraphFont"/>
    <w:uiPriority w:val="99"/>
    <w:semiHidden/>
    <w:unhideWhenUsed/>
    <w:rsid w:val="00FB3B56"/>
    <w:rPr>
      <w:color w:val="96607D" w:themeColor="followedHyperlink"/>
      <w:u w:val="single"/>
    </w:rPr>
  </w:style>
  <w:style w:type="character" w:styleId="CommentReference">
    <w:name w:val="annotation reference"/>
    <w:basedOn w:val="DefaultParagraphFont"/>
    <w:uiPriority w:val="99"/>
    <w:semiHidden/>
    <w:unhideWhenUsed/>
    <w:rsid w:val="00EE0D5E"/>
    <w:rPr>
      <w:sz w:val="16"/>
      <w:szCs w:val="16"/>
    </w:rPr>
  </w:style>
  <w:style w:type="paragraph" w:styleId="CommentText">
    <w:name w:val="annotation text"/>
    <w:basedOn w:val="Normal"/>
    <w:link w:val="CommentTextChar"/>
    <w:uiPriority w:val="99"/>
    <w:unhideWhenUsed/>
    <w:rsid w:val="00EE0D5E"/>
    <w:rPr>
      <w:sz w:val="20"/>
      <w:szCs w:val="20"/>
    </w:rPr>
  </w:style>
  <w:style w:type="character" w:customStyle="1" w:styleId="CommentTextChar">
    <w:name w:val="Comment Text Char"/>
    <w:basedOn w:val="DefaultParagraphFont"/>
    <w:link w:val="CommentText"/>
    <w:uiPriority w:val="99"/>
    <w:rsid w:val="00EE0D5E"/>
    <w:rPr>
      <w:sz w:val="20"/>
      <w:szCs w:val="20"/>
    </w:rPr>
  </w:style>
  <w:style w:type="paragraph" w:styleId="CommentSubject">
    <w:name w:val="annotation subject"/>
    <w:basedOn w:val="CommentText"/>
    <w:next w:val="CommentText"/>
    <w:link w:val="CommentSubjectChar"/>
    <w:uiPriority w:val="99"/>
    <w:semiHidden/>
    <w:unhideWhenUsed/>
    <w:rsid w:val="00EE0D5E"/>
    <w:rPr>
      <w:b/>
      <w:bCs/>
    </w:rPr>
  </w:style>
  <w:style w:type="character" w:customStyle="1" w:styleId="CommentSubjectChar">
    <w:name w:val="Comment Subject Char"/>
    <w:basedOn w:val="CommentTextChar"/>
    <w:link w:val="CommentSubject"/>
    <w:uiPriority w:val="99"/>
    <w:semiHidden/>
    <w:rsid w:val="00EE0D5E"/>
    <w:rPr>
      <w:b/>
      <w:bCs/>
      <w:sz w:val="20"/>
      <w:szCs w:val="20"/>
    </w:rPr>
  </w:style>
  <w:style w:type="paragraph" w:styleId="Header">
    <w:name w:val="header"/>
    <w:basedOn w:val="Normal"/>
    <w:link w:val="HeaderChar"/>
    <w:uiPriority w:val="99"/>
    <w:unhideWhenUsed/>
    <w:rsid w:val="00054605"/>
    <w:pPr>
      <w:tabs>
        <w:tab w:val="center" w:pos="4513"/>
        <w:tab w:val="right" w:pos="9026"/>
      </w:tabs>
    </w:pPr>
  </w:style>
  <w:style w:type="character" w:customStyle="1" w:styleId="HeaderChar">
    <w:name w:val="Header Char"/>
    <w:basedOn w:val="DefaultParagraphFont"/>
    <w:link w:val="Header"/>
    <w:uiPriority w:val="99"/>
    <w:rsid w:val="0005460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0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brokerage.scot/wp-content/uploads/2024/04/A-Brokerage-Framework-for-Scotland-2024-27.pdf" TargetMode="External"/><Relationship Id="rId18" Type="http://schemas.openxmlformats.org/officeDocument/2006/relationships/hyperlink" Target="https://communitybrokerage.scot/wp-content/uploads/2024/04/A-Brokerage-Framework-for-Scotland-2024-27.pdf" TargetMode="External"/><Relationship Id="rId26" Type="http://schemas.openxmlformats.org/officeDocument/2006/relationships/hyperlink" Target="https://communitybrokerage.scot/wp-content/uploads/2024/04/A-Brokerage-Framework-for-Scotland-2024-27.pdf" TargetMode="External"/><Relationship Id="rId39" Type="http://schemas.openxmlformats.org/officeDocument/2006/relationships/hyperlink" Target="mailto:anne-marie@communitybrokerage.scot" TargetMode="External"/><Relationship Id="rId21" Type="http://schemas.openxmlformats.org/officeDocument/2006/relationships/hyperlink" Target="https://communitybrokerage.scot/wp-content/uploads/2024/04/A-Brokerage-Framework-for-Scotland-2024-27.pdf" TargetMode="External"/><Relationship Id="rId34" Type="http://schemas.openxmlformats.org/officeDocument/2006/relationships/hyperlink" Target="https://hub.careinspectorate.com/resources/self-directed-support-library/self-directed-support-framework-of-standards-2024/" TargetMode="External"/><Relationship Id="rId42" Type="http://schemas.openxmlformats.org/officeDocument/2006/relationships/hyperlink" Target="mailto:anne-marie@communitybrokerage.scot"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communitybrokerage.scot/wp-content/uploads/2024/04/A-Brokerage-Framework-for-Scotland-2024-27.pdf" TargetMode="External"/><Relationship Id="rId2" Type="http://schemas.openxmlformats.org/officeDocument/2006/relationships/styles" Target="styles.xml"/><Relationship Id="rId16" Type="http://schemas.openxmlformats.org/officeDocument/2006/relationships/hyperlink" Target="https://communitybrokerage.scot/wp-content/uploads/2024/04/A-Brokerage-Framework-for-Scotland-2024-27.pdf" TargetMode="External"/><Relationship Id="rId29" Type="http://schemas.openxmlformats.org/officeDocument/2006/relationships/hyperlink" Target="https://communitybrokerage.scot/wp-content/uploads/2024/04/A-Brokerage-Framework-for-Scotland-2024-27.pdf" TargetMode="External"/><Relationship Id="rId11" Type="http://schemas.openxmlformats.org/officeDocument/2006/relationships/hyperlink" Target="https://communitybrokerage.scot/wp-content/uploads/2024/04/A-Brokerage-Framework-for-Scotland-2024-27.pdf" TargetMode="External"/><Relationship Id="rId24" Type="http://schemas.openxmlformats.org/officeDocument/2006/relationships/hyperlink" Target="https://communitybrokerage.scot/wp-content/uploads/2024/04/A-Brokerage-Framework-for-Scotland-2024-27.pdf" TargetMode="External"/><Relationship Id="rId32" Type="http://schemas.openxmlformats.org/officeDocument/2006/relationships/hyperlink" Target="mailto:anne-marie@communitybrokerage.scot" TargetMode="External"/><Relationship Id="rId37" Type="http://schemas.openxmlformats.org/officeDocument/2006/relationships/hyperlink" Target="https://hub.careinspectorate.com/resources/self-directed-support-library/self-directed-support-framework-of-standards-2024/" TargetMode="External"/><Relationship Id="rId40" Type="http://schemas.openxmlformats.org/officeDocument/2006/relationships/hyperlink" Target="https://communitybrokerage.scot/wp-content/uploads/2024/04/A-Brokerage-Framework-for-Scotland-2024-27.pdf" TargetMode="External"/><Relationship Id="rId45" Type="http://schemas.openxmlformats.org/officeDocument/2006/relationships/hyperlink" Target="mailto:anne-marie@communitybrokerage.scot" TargetMode="External"/><Relationship Id="rId5" Type="http://schemas.openxmlformats.org/officeDocument/2006/relationships/footnotes" Target="footnotes.xml"/><Relationship Id="rId15" Type="http://schemas.openxmlformats.org/officeDocument/2006/relationships/hyperlink" Target="https://communitybrokerage.scot/wp-content/uploads/2024/04/A-Brokerage-Framework-for-Scotland-2024-27.pdf" TargetMode="External"/><Relationship Id="rId23" Type="http://schemas.openxmlformats.org/officeDocument/2006/relationships/hyperlink" Target="https://communitybrokerage.scot/wp-content/uploads/2024/04/A-Brokerage-Framework-for-Scotland-2024-27.pdf" TargetMode="External"/><Relationship Id="rId28" Type="http://schemas.openxmlformats.org/officeDocument/2006/relationships/hyperlink" Target="https://communitybrokerage.scot/wp-content/uploads/2024/04/A-Brokerage-Framework-for-Scotland-2024-27.pdf" TargetMode="External"/><Relationship Id="rId36" Type="http://schemas.openxmlformats.org/officeDocument/2006/relationships/hyperlink" Target="https://communitybrokerage.scot/wp-content/uploads/2024/04/A-Brokerage-Framework-for-Scotland-2024-27.pdf" TargetMode="External"/><Relationship Id="rId49" Type="http://schemas.openxmlformats.org/officeDocument/2006/relationships/fontTable" Target="fontTable.xml"/><Relationship Id="rId10" Type="http://schemas.openxmlformats.org/officeDocument/2006/relationships/hyperlink" Target="https://communitybrokerage.scot/wp-content/uploads/2024/04/A-Brokerage-Framework-for-Scotland-2024-27.pdf" TargetMode="External"/><Relationship Id="rId19" Type="http://schemas.openxmlformats.org/officeDocument/2006/relationships/hyperlink" Target="https://communitybrokerage.scot/wp-content/uploads/2024/04/A-Brokerage-Framework-for-Scotland-2024-27.pdf" TargetMode="External"/><Relationship Id="rId31" Type="http://schemas.openxmlformats.org/officeDocument/2006/relationships/hyperlink" Target="https://hub.careinspectorate.com/resources/self-directed-support-library/self-directed-support-framework-of-standards-2024/" TargetMode="External"/><Relationship Id="rId44" Type="http://schemas.openxmlformats.org/officeDocument/2006/relationships/hyperlink" Target="https://hub.careinspectorate.com/resources/self-directed-support-library/self-directed-support-framework-of-standards-2024/" TargetMode="External"/><Relationship Id="rId4" Type="http://schemas.openxmlformats.org/officeDocument/2006/relationships/webSettings" Target="webSettings.xml"/><Relationship Id="rId9" Type="http://schemas.openxmlformats.org/officeDocument/2006/relationships/hyperlink" Target="https://communitybrokerage.scot/wp-content/uploads/2024/04/A-Brokerage-Framework-for-Scotland-2024-27.pdf" TargetMode="External"/><Relationship Id="rId14" Type="http://schemas.openxmlformats.org/officeDocument/2006/relationships/hyperlink" Target="https://communitybrokerage.scot/wp-content/uploads/2024/04/A-Brokerage-Framework-for-Scotland-2024-27.pdf" TargetMode="External"/><Relationship Id="rId22" Type="http://schemas.openxmlformats.org/officeDocument/2006/relationships/hyperlink" Target="https://communitybrokerage.scot/wp-content/uploads/2024/04/A-Brokerage-Framework-for-Scotland-2024-27.pdf" TargetMode="External"/><Relationship Id="rId27" Type="http://schemas.openxmlformats.org/officeDocument/2006/relationships/hyperlink" Target="https://communitybrokerage.scot/wp-content/uploads/2024/04/A-Brokerage-Framework-for-Scotland-2024-27.pdf" TargetMode="External"/><Relationship Id="rId30" Type="http://schemas.openxmlformats.org/officeDocument/2006/relationships/hyperlink" Target="https://communitybrokerage.scot/wp-content/uploads/2024/04/A-Brokerage-Framework-for-Scotland-2024-27.pdf" TargetMode="External"/><Relationship Id="rId35" Type="http://schemas.openxmlformats.org/officeDocument/2006/relationships/hyperlink" Target="mailto:anne-marie@communitybrokerage.scot" TargetMode="External"/><Relationship Id="rId43" Type="http://schemas.openxmlformats.org/officeDocument/2006/relationships/hyperlink" Target="https://communitybrokerage.scot/wp-content/uploads/2024/04/A-Brokerage-Framework-for-Scotland-2024-27.pdf" TargetMode="Externa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communitybrokerage.scot/wp-content/uploads/2024/04/A-Brokerage-Framework-for-Scotland-2024-27.pdf" TargetMode="External"/><Relationship Id="rId17" Type="http://schemas.openxmlformats.org/officeDocument/2006/relationships/hyperlink" Target="https://communitybrokerage.scot/wp-content/uploads/2024/04/A-Brokerage-Framework-for-Scotland-2024-27.pdf" TargetMode="External"/><Relationship Id="rId25" Type="http://schemas.openxmlformats.org/officeDocument/2006/relationships/hyperlink" Target="https://communitybrokerage.scot/wp-content/uploads/2024/04/A-Brokerage-Framework-for-Scotland-2024-27.pdf" TargetMode="External"/><Relationship Id="rId33" Type="http://schemas.openxmlformats.org/officeDocument/2006/relationships/hyperlink" Target="https://communitybrokerage.scot/wp-content/uploads/2024/04/A-Brokerage-Framework-for-Scotland-2024-27.pdf" TargetMode="External"/><Relationship Id="rId38" Type="http://schemas.openxmlformats.org/officeDocument/2006/relationships/hyperlink" Target="mailto:anne-marie@communitybrokerage.scot" TargetMode="External"/><Relationship Id="rId46" Type="http://schemas.openxmlformats.org/officeDocument/2006/relationships/header" Target="header1.xml"/><Relationship Id="rId20" Type="http://schemas.openxmlformats.org/officeDocument/2006/relationships/hyperlink" Target="https://communitybrokerage.scot/wp-content/uploads/2024/04/A-Brokerage-Framework-for-Scotland-2024-27.pdf" TargetMode="External"/><Relationship Id="rId41" Type="http://schemas.openxmlformats.org/officeDocument/2006/relationships/hyperlink" Target="https://hub.careinspectorate.com/resources/self-directed-support-library/self-directed-support-framework-of-standards-2024/"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Communitybrokerage.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11</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dc:creator>
  <cp:keywords/>
  <dc:description/>
  <cp:lastModifiedBy>Zoe McIntyre</cp:lastModifiedBy>
  <cp:revision>7</cp:revision>
  <cp:lastPrinted>2025-08-05T14:36:00Z</cp:lastPrinted>
  <dcterms:created xsi:type="dcterms:W3CDTF">2025-05-08T14:38:00Z</dcterms:created>
  <dcterms:modified xsi:type="dcterms:W3CDTF">2025-08-05T14:39:00Z</dcterms:modified>
</cp:coreProperties>
</file>